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B3" w:rsidRPr="00B952F2" w:rsidRDefault="00E34FB3" w:rsidP="00E34FB3">
      <w:pPr>
        <w:jc w:val="center"/>
        <w:rPr>
          <w:rStyle w:val="nfasissutil"/>
          <w:rFonts w:ascii="Arial" w:hAnsi="Arial" w:cs="Arial"/>
        </w:rPr>
      </w:pPr>
      <w:r w:rsidRPr="00B952F2">
        <w:rPr>
          <w:rFonts w:ascii="Arial" w:hAnsi="Arial" w:cs="Arial"/>
          <w:b/>
        </w:rPr>
        <w:object w:dxaOrig="4636"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75pt;height:51.9pt" o:ole="" fillcolor="window">
            <v:imagedata r:id="rId7" o:title=""/>
          </v:shape>
          <o:OLEObject Type="Embed" ProgID="MSPhotoEd.3" ShapeID="_x0000_i1025" DrawAspect="Content" ObjectID="_1422607770" r:id="rId8"/>
        </w:object>
      </w:r>
    </w:p>
    <w:p w:rsidR="00E34FB3" w:rsidRPr="00B952F2" w:rsidRDefault="00E34FB3" w:rsidP="00E34FB3">
      <w:pPr>
        <w:pStyle w:val="Textoindependiente2"/>
        <w:spacing w:line="360" w:lineRule="auto"/>
        <w:outlineLvl w:val="0"/>
        <w:rPr>
          <w:rFonts w:ascii="Arial" w:hAnsi="Arial" w:cs="Arial"/>
          <w:sz w:val="18"/>
          <w:szCs w:val="18"/>
          <w:lang w:val="fr-FR"/>
        </w:rPr>
      </w:pPr>
      <w:r w:rsidRPr="00B952F2">
        <w:rPr>
          <w:rFonts w:ascii="Arial" w:hAnsi="Arial" w:cs="Arial"/>
          <w:sz w:val="18"/>
          <w:szCs w:val="18"/>
          <w:highlight w:val="cyan"/>
          <w:lang w:val="fr-FR"/>
        </w:rPr>
        <w:t xml:space="preserve">GROUPE D’ASSOCIATIONS DE DEFENSE DES DROITS DE L’HOMME ET DE  </w:t>
      </w:r>
      <w:smartTag w:uri="urn:schemas-microsoft-com:office:smarttags" w:element="PersonName">
        <w:smartTagPr>
          <w:attr w:name="ProductID" w:val="la Paix"/>
        </w:smartTagPr>
        <w:r w:rsidRPr="00B952F2">
          <w:rPr>
            <w:rFonts w:ascii="Arial" w:hAnsi="Arial" w:cs="Arial"/>
            <w:sz w:val="18"/>
            <w:szCs w:val="18"/>
            <w:highlight w:val="cyan"/>
            <w:lang w:val="fr-FR"/>
          </w:rPr>
          <w:t>LA PAIX</w:t>
        </w:r>
      </w:smartTag>
    </w:p>
    <w:p w:rsidR="00E34FB3" w:rsidRPr="00B952F2" w:rsidRDefault="00E34FB3" w:rsidP="00E34FB3">
      <w:pPr>
        <w:pStyle w:val="Textoindependiente2"/>
        <w:spacing w:line="360" w:lineRule="auto"/>
        <w:outlineLvl w:val="0"/>
        <w:rPr>
          <w:rFonts w:ascii="Arial" w:hAnsi="Arial" w:cs="Arial"/>
          <w:sz w:val="18"/>
          <w:szCs w:val="18"/>
          <w:lang w:val="fr-FR"/>
        </w:rPr>
      </w:pPr>
      <w:r w:rsidRPr="00B952F2">
        <w:rPr>
          <w:rFonts w:ascii="Arial" w:hAnsi="Arial" w:cs="Arial"/>
          <w:sz w:val="18"/>
          <w:szCs w:val="18"/>
          <w:lang w:val="fr-FR"/>
        </w:rPr>
        <w:t xml:space="preserve">Courriel : </w:t>
      </w:r>
      <w:r>
        <w:rPr>
          <w:rFonts w:ascii="Arial" w:hAnsi="Arial" w:cs="Arial"/>
          <w:sz w:val="18"/>
          <w:szCs w:val="18"/>
          <w:lang w:val="fr-FR"/>
        </w:rPr>
        <w:t>secretariat.</w:t>
      </w:r>
      <w:hyperlink r:id="rId9" w:history="1">
        <w:r w:rsidRPr="000F3907">
          <w:rPr>
            <w:rStyle w:val="Hipervnculo"/>
            <w:rFonts w:ascii="Arial" w:hAnsi="Arial" w:cs="Arial"/>
            <w:sz w:val="18"/>
            <w:szCs w:val="18"/>
            <w:lang w:val="fr-FR"/>
          </w:rPr>
          <w:t>gadhopbl@gadhop.org</w:t>
        </w:r>
      </w:hyperlink>
      <w:r w:rsidRPr="00B952F2">
        <w:rPr>
          <w:rFonts w:ascii="Arial" w:hAnsi="Arial" w:cs="Arial"/>
          <w:sz w:val="18"/>
          <w:szCs w:val="18"/>
          <w:lang w:val="fr-FR"/>
        </w:rPr>
        <w:tab/>
      </w:r>
      <w:r w:rsidRPr="00B952F2">
        <w:rPr>
          <w:rFonts w:ascii="Arial" w:hAnsi="Arial" w:cs="Arial"/>
          <w:sz w:val="18"/>
          <w:szCs w:val="18"/>
          <w:lang w:val="fr-FR"/>
        </w:rPr>
        <w:tab/>
      </w:r>
      <w:r w:rsidRPr="00B952F2">
        <w:rPr>
          <w:rFonts w:ascii="Arial" w:hAnsi="Arial" w:cs="Arial"/>
          <w:sz w:val="18"/>
          <w:szCs w:val="18"/>
          <w:lang w:val="fr-FR"/>
        </w:rPr>
        <w:tab/>
        <w:t>Tel : +243999425284</w:t>
      </w:r>
    </w:p>
    <w:p w:rsidR="00E34FB3" w:rsidRDefault="00E34FB3" w:rsidP="00E34FB3">
      <w:pPr>
        <w:pStyle w:val="Ttulo1"/>
        <w:numPr>
          <w:ilvl w:val="0"/>
          <w:numId w:val="5"/>
        </w:numPr>
        <w:rPr>
          <w:rFonts w:ascii="Century Gothic" w:hAnsi="Century Gothic"/>
        </w:rPr>
      </w:pPr>
      <w:r w:rsidRPr="005B3352">
        <w:rPr>
          <w:rFonts w:ascii="Century Gothic" w:hAnsi="Century Gothic"/>
        </w:rPr>
        <w:t xml:space="preserve">RECOMMANDATIONS </w:t>
      </w:r>
      <w:r>
        <w:rPr>
          <w:rFonts w:ascii="Century Gothic" w:hAnsi="Century Gothic"/>
        </w:rPr>
        <w:t>DE L’ETUDE</w:t>
      </w:r>
    </w:p>
    <w:p w:rsidR="00E34FB3" w:rsidRDefault="00E34FB3" w:rsidP="00E34FB3">
      <w:pPr>
        <w:pStyle w:val="Sinespaciado"/>
      </w:pPr>
    </w:p>
    <w:p w:rsidR="00E34FB3" w:rsidRPr="003E40C0" w:rsidRDefault="00E34FB3" w:rsidP="00E34FB3">
      <w:pPr>
        <w:spacing w:line="360" w:lineRule="auto"/>
        <w:jc w:val="both"/>
        <w:rPr>
          <w:rFonts w:ascii="Century Gothic" w:hAnsi="Century Gothic"/>
          <w:sz w:val="18"/>
          <w:szCs w:val="18"/>
        </w:rPr>
      </w:pPr>
      <w:r>
        <w:rPr>
          <w:rFonts w:ascii="Century Gothic" w:hAnsi="Century Gothic"/>
          <w:sz w:val="18"/>
          <w:szCs w:val="18"/>
        </w:rPr>
        <w:t>L’</w:t>
      </w:r>
      <w:r w:rsidRPr="003E40C0">
        <w:rPr>
          <w:rFonts w:ascii="Century Gothic" w:hAnsi="Century Gothic"/>
          <w:sz w:val="18"/>
          <w:szCs w:val="18"/>
        </w:rPr>
        <w:t>identifi</w:t>
      </w:r>
      <w:r>
        <w:rPr>
          <w:rFonts w:ascii="Century Gothic" w:hAnsi="Century Gothic"/>
          <w:sz w:val="18"/>
          <w:szCs w:val="18"/>
        </w:rPr>
        <w:t>cation d</w:t>
      </w:r>
      <w:r w:rsidRPr="003E40C0">
        <w:rPr>
          <w:rFonts w:ascii="Century Gothic" w:hAnsi="Century Gothic"/>
          <w:sz w:val="18"/>
          <w:szCs w:val="18"/>
        </w:rPr>
        <w:t>es problèmes qui se posent</w:t>
      </w:r>
      <w:r>
        <w:rPr>
          <w:rFonts w:ascii="Century Gothic" w:hAnsi="Century Gothic"/>
          <w:sz w:val="18"/>
          <w:szCs w:val="18"/>
        </w:rPr>
        <w:t xml:space="preserve"> aux communautés concernées</w:t>
      </w:r>
      <w:r w:rsidRPr="003E40C0">
        <w:rPr>
          <w:rFonts w:ascii="Century Gothic" w:hAnsi="Century Gothic"/>
          <w:sz w:val="18"/>
          <w:szCs w:val="18"/>
        </w:rPr>
        <w:t>, le</w:t>
      </w:r>
      <w:r>
        <w:rPr>
          <w:rFonts w:ascii="Century Gothic" w:hAnsi="Century Gothic"/>
          <w:sz w:val="18"/>
          <w:szCs w:val="18"/>
        </w:rPr>
        <w:t>ur</w:t>
      </w:r>
      <w:r w:rsidRPr="003E40C0">
        <w:rPr>
          <w:rFonts w:ascii="Century Gothic" w:hAnsi="Century Gothic"/>
          <w:sz w:val="18"/>
          <w:szCs w:val="18"/>
        </w:rPr>
        <w:t xml:space="preserve">s craintes </w:t>
      </w:r>
      <w:r>
        <w:rPr>
          <w:rFonts w:ascii="Century Gothic" w:hAnsi="Century Gothic"/>
          <w:sz w:val="18"/>
          <w:szCs w:val="18"/>
        </w:rPr>
        <w:t xml:space="preserve"> ainsi que leurs raisons d’espérer, est la priorité pour établir de recommandations. </w:t>
      </w:r>
      <w:r w:rsidRPr="003E40C0">
        <w:rPr>
          <w:rFonts w:ascii="Century Gothic" w:hAnsi="Century Gothic"/>
          <w:sz w:val="18"/>
          <w:szCs w:val="18"/>
        </w:rPr>
        <w:t xml:space="preserve"> </w:t>
      </w:r>
      <w:r>
        <w:rPr>
          <w:rFonts w:ascii="Century Gothic" w:hAnsi="Century Gothic"/>
          <w:sz w:val="18"/>
          <w:szCs w:val="18"/>
        </w:rPr>
        <w:t xml:space="preserve">Sur ce, il convient de relever les caractéristiques de l’objet d’étude et d’en établir les défaillances en fin de dresser les pistes pour la restauration et le développement. Cette démarche constitue l’ossature de cette section. </w:t>
      </w:r>
    </w:p>
    <w:p w:rsidR="00E34FB3" w:rsidRPr="004D0682" w:rsidRDefault="00E34FB3" w:rsidP="00E34FB3">
      <w:pPr>
        <w:pStyle w:val="Ttulo2"/>
        <w:rPr>
          <w:sz w:val="20"/>
          <w:szCs w:val="20"/>
        </w:rPr>
      </w:pPr>
      <w:r>
        <w:rPr>
          <w:sz w:val="20"/>
          <w:szCs w:val="20"/>
        </w:rPr>
        <w:t>8</w:t>
      </w:r>
      <w:r w:rsidRPr="004D0682">
        <w:rPr>
          <w:sz w:val="20"/>
          <w:szCs w:val="20"/>
        </w:rPr>
        <w:t>.</w:t>
      </w:r>
      <w:r>
        <w:rPr>
          <w:sz w:val="20"/>
          <w:szCs w:val="20"/>
        </w:rPr>
        <w:t>1</w:t>
      </w:r>
      <w:r w:rsidRPr="004D0682">
        <w:rPr>
          <w:sz w:val="20"/>
          <w:szCs w:val="20"/>
        </w:rPr>
        <w:t xml:space="preserve"> Avantages tirés de l’exploitation des minerais</w:t>
      </w:r>
    </w:p>
    <w:p w:rsidR="00E34FB3" w:rsidRDefault="00E34FB3" w:rsidP="00E34FB3">
      <w:pPr>
        <w:pStyle w:val="Epgrafe"/>
        <w:spacing w:after="0"/>
        <w:rPr>
          <w:rFonts w:ascii="Century Gothic" w:hAnsi="Century Gothic"/>
          <w:b w:val="0"/>
          <w:bCs w:val="0"/>
          <w:color w:val="auto"/>
        </w:rPr>
      </w:pPr>
      <w:r w:rsidRPr="00972519">
        <w:rPr>
          <w:rFonts w:ascii="Century Gothic" w:hAnsi="Century Gothic"/>
          <w:b w:val="0"/>
          <w:bCs w:val="0"/>
          <w:color w:val="auto"/>
        </w:rPr>
        <w:t xml:space="preserve"> </w:t>
      </w:r>
    </w:p>
    <w:p w:rsidR="00E34FB3" w:rsidRDefault="00E34FB3" w:rsidP="00E34FB3">
      <w:pPr>
        <w:pStyle w:val="Epgrafe"/>
        <w:spacing w:after="0" w:line="360" w:lineRule="auto"/>
        <w:jc w:val="both"/>
        <w:rPr>
          <w:rFonts w:ascii="Century Gothic" w:hAnsi="Century Gothic"/>
          <w:b w:val="0"/>
          <w:bCs w:val="0"/>
          <w:color w:val="auto"/>
        </w:rPr>
      </w:pPr>
    </w:p>
    <w:p w:rsidR="00E34FB3" w:rsidRPr="00372041" w:rsidRDefault="00E34FB3" w:rsidP="00E34FB3">
      <w:pPr>
        <w:pStyle w:val="Epgrafe"/>
        <w:spacing w:after="0" w:line="360" w:lineRule="auto"/>
        <w:jc w:val="both"/>
        <w:rPr>
          <w:rFonts w:ascii="Century Gothic" w:hAnsi="Century Gothic"/>
          <w:b w:val="0"/>
          <w:color w:val="auto"/>
        </w:rPr>
      </w:pPr>
      <w:r>
        <w:rPr>
          <w:rFonts w:ascii="Century Gothic" w:hAnsi="Century Gothic"/>
          <w:b w:val="0"/>
          <w:bCs w:val="0"/>
          <w:color w:val="auto"/>
        </w:rPr>
        <w:t xml:space="preserve">Les avantages tirés de l’exploitation artisanale des minerais dans notre site d’étude sont innombrables. L’exploitation minière elle-même offre des opportunités aux membres des communautés locales : la réduction du chômage, la création des richesses et la réduction de la pauvreté, l’organisation d’une diversité d’activités, etc. Les minerais en soi constituent un marché attractif qui conduit à une diversification des échanges commerciaux et autres relations sociales. A cela il faut ajouter la chaîne de commercialisation et les difficultés inhérentes au processus jusqu’à la destination finale (A qui livrent- ils leurs produits et qu’est-ce qu’ils proposent à l’Etat Congolais pour que leurs activités soient plus bénéfiques dans leur vie individuelle et communautaire ?). </w:t>
      </w:r>
      <w:r w:rsidRPr="00372041">
        <w:rPr>
          <w:rFonts w:ascii="Century Gothic" w:hAnsi="Century Gothic"/>
          <w:b w:val="0"/>
          <w:color w:val="auto"/>
        </w:rPr>
        <w:t>Une question était posée pour savoir si  les exploitants miniers tiraient d</w:t>
      </w:r>
      <w:r>
        <w:rPr>
          <w:rFonts w:ascii="Century Gothic" w:hAnsi="Century Gothic"/>
          <w:b w:val="0"/>
          <w:color w:val="auto"/>
        </w:rPr>
        <w:t>u</w:t>
      </w:r>
      <w:r w:rsidRPr="00372041">
        <w:rPr>
          <w:rFonts w:ascii="Century Gothic" w:hAnsi="Century Gothic"/>
          <w:b w:val="0"/>
          <w:color w:val="auto"/>
        </w:rPr>
        <w:t xml:space="preserve"> revenu de leur activité. L’information y relative sont à trouver dans le tableau que voici. </w:t>
      </w:r>
    </w:p>
    <w:p w:rsidR="00E34FB3" w:rsidRPr="00EE7368" w:rsidRDefault="00E34FB3" w:rsidP="00E34FB3">
      <w:pPr>
        <w:pStyle w:val="Sinespaciado"/>
      </w:pPr>
    </w:p>
    <w:p w:rsidR="00E34FB3" w:rsidRDefault="00E34FB3" w:rsidP="00E34FB3">
      <w:pPr>
        <w:pStyle w:val="Epgrafe"/>
        <w:spacing w:after="0"/>
        <w:rPr>
          <w:rFonts w:ascii="Century Gothic" w:hAnsi="Century Gothic"/>
          <w:sz w:val="20"/>
          <w:szCs w:val="20"/>
        </w:rPr>
      </w:pPr>
      <w:r w:rsidRPr="007A6A3B">
        <w:rPr>
          <w:rFonts w:ascii="Century Gothic" w:hAnsi="Century Gothic"/>
          <w:sz w:val="20"/>
          <w:szCs w:val="20"/>
        </w:rPr>
        <w:t xml:space="preserve">Tableau </w:t>
      </w:r>
      <w:r w:rsidRPr="007A6A3B">
        <w:rPr>
          <w:rFonts w:ascii="Century Gothic" w:hAnsi="Century Gothic"/>
          <w:sz w:val="20"/>
          <w:szCs w:val="20"/>
        </w:rPr>
        <w:fldChar w:fldCharType="begin"/>
      </w:r>
      <w:r w:rsidRPr="007A6A3B">
        <w:rPr>
          <w:rFonts w:ascii="Century Gothic" w:hAnsi="Century Gothic"/>
          <w:sz w:val="20"/>
          <w:szCs w:val="20"/>
        </w:rPr>
        <w:instrText xml:space="preserve"> SEQ Tableau \* ARABIC </w:instrText>
      </w:r>
      <w:r w:rsidRPr="007A6A3B">
        <w:rPr>
          <w:rFonts w:ascii="Century Gothic" w:hAnsi="Century Gothic"/>
          <w:sz w:val="20"/>
          <w:szCs w:val="20"/>
        </w:rPr>
        <w:fldChar w:fldCharType="separate"/>
      </w:r>
      <w:r>
        <w:rPr>
          <w:rFonts w:ascii="Century Gothic" w:hAnsi="Century Gothic"/>
          <w:noProof/>
          <w:sz w:val="20"/>
          <w:szCs w:val="20"/>
        </w:rPr>
        <w:t>83</w:t>
      </w:r>
      <w:r w:rsidRPr="007A6A3B">
        <w:rPr>
          <w:rFonts w:ascii="Century Gothic" w:hAnsi="Century Gothic"/>
          <w:sz w:val="20"/>
          <w:szCs w:val="20"/>
        </w:rPr>
        <w:fldChar w:fldCharType="end"/>
      </w:r>
      <w:r w:rsidRPr="007A6A3B">
        <w:rPr>
          <w:rFonts w:ascii="Century Gothic" w:hAnsi="Century Gothic"/>
          <w:sz w:val="20"/>
          <w:szCs w:val="20"/>
        </w:rPr>
        <w:t>: Revenu moyen tiré de l'exploitation artisanale des minerais</w:t>
      </w:r>
    </w:p>
    <w:p w:rsidR="00E34FB3" w:rsidRPr="007A6A3B" w:rsidRDefault="00E34FB3" w:rsidP="00E34FB3">
      <w:pPr>
        <w:pStyle w:val="Sinespaciado"/>
      </w:pPr>
    </w:p>
    <w:tbl>
      <w:tblPr>
        <w:tblW w:w="6179" w:type="dxa"/>
        <w:tblInd w:w="60" w:type="dxa"/>
        <w:tblCellMar>
          <w:left w:w="70" w:type="dxa"/>
          <w:right w:w="70" w:type="dxa"/>
        </w:tblCellMar>
        <w:tblLook w:val="04A0"/>
      </w:tblPr>
      <w:tblGrid>
        <w:gridCol w:w="1720"/>
        <w:gridCol w:w="341"/>
        <w:gridCol w:w="1174"/>
        <w:gridCol w:w="1220"/>
        <w:gridCol w:w="1724"/>
      </w:tblGrid>
      <w:tr w:rsidR="00E34FB3" w:rsidRPr="00C60656" w:rsidTr="00E34FB3">
        <w:trPr>
          <w:trHeight w:val="300"/>
        </w:trPr>
        <w:tc>
          <w:tcPr>
            <w:tcW w:w="1720" w:type="dxa"/>
            <w:vMerge w:val="restart"/>
            <w:tcBorders>
              <w:top w:val="single" w:sz="8" w:space="0" w:color="auto"/>
              <w:left w:val="single" w:sz="8" w:space="0" w:color="auto"/>
              <w:right w:val="single" w:sz="4" w:space="0" w:color="auto"/>
            </w:tcBorders>
            <w:shd w:val="clear" w:color="auto" w:fill="9BBB59"/>
            <w:noWrap/>
            <w:vAlign w:val="bottom"/>
            <w:hideMark/>
          </w:tcPr>
          <w:p w:rsidR="00E34FB3" w:rsidRPr="00C60656" w:rsidRDefault="00E34FB3" w:rsidP="00E34FB3">
            <w:pPr>
              <w:pStyle w:val="Sinespaciado"/>
              <w:rPr>
                <w:rFonts w:ascii="Century Gothic" w:hAnsi="Century Gothic"/>
                <w:sz w:val="18"/>
                <w:szCs w:val="18"/>
                <w:lang w:eastAsia="fr-FR"/>
              </w:rPr>
            </w:pPr>
            <w:r w:rsidRPr="00C60656">
              <w:rPr>
                <w:rFonts w:ascii="Century Gothic" w:hAnsi="Century Gothic"/>
                <w:sz w:val="18"/>
                <w:szCs w:val="18"/>
                <w:lang w:eastAsia="fr-FR"/>
              </w:rPr>
              <w:t>Site de l'enquête</w:t>
            </w:r>
          </w:p>
          <w:p w:rsidR="00E34FB3" w:rsidRPr="00C60656" w:rsidRDefault="00E34FB3" w:rsidP="00E34FB3">
            <w:pPr>
              <w:pStyle w:val="Sinespaciado"/>
              <w:rPr>
                <w:rFonts w:ascii="Century Gothic" w:hAnsi="Century Gothic"/>
                <w:sz w:val="18"/>
                <w:szCs w:val="18"/>
                <w:lang w:eastAsia="fr-FR"/>
              </w:rPr>
            </w:pPr>
            <w:r w:rsidRPr="00C60656">
              <w:rPr>
                <w:rFonts w:ascii="Century Gothic" w:hAnsi="Century Gothic"/>
                <w:sz w:val="18"/>
                <w:szCs w:val="18"/>
                <w:lang w:eastAsia="fr-FR"/>
              </w:rPr>
              <w:t> </w:t>
            </w:r>
          </w:p>
        </w:tc>
        <w:tc>
          <w:tcPr>
            <w:tcW w:w="4459" w:type="dxa"/>
            <w:gridSpan w:val="4"/>
            <w:tcBorders>
              <w:top w:val="single" w:sz="8" w:space="0" w:color="auto"/>
              <w:left w:val="nil"/>
              <w:bottom w:val="single" w:sz="4" w:space="0" w:color="auto"/>
              <w:right w:val="single" w:sz="8" w:space="0" w:color="000000"/>
            </w:tcBorders>
            <w:shd w:val="clear" w:color="auto" w:fill="9BBB59"/>
            <w:noWrap/>
            <w:vAlign w:val="bottom"/>
            <w:hideMark/>
          </w:tcPr>
          <w:p w:rsidR="00E34FB3" w:rsidRPr="00C60656" w:rsidRDefault="00E34FB3" w:rsidP="00E34FB3">
            <w:pPr>
              <w:pStyle w:val="Sinespaciado"/>
              <w:rPr>
                <w:rFonts w:ascii="Century Gothic" w:hAnsi="Century Gothic"/>
                <w:sz w:val="18"/>
                <w:szCs w:val="18"/>
                <w:lang w:eastAsia="fr-FR"/>
              </w:rPr>
            </w:pPr>
            <w:r w:rsidRPr="00C60656">
              <w:rPr>
                <w:rFonts w:ascii="Century Gothic" w:hAnsi="Century Gothic"/>
                <w:sz w:val="18"/>
                <w:szCs w:val="18"/>
                <w:lang w:eastAsia="fr-FR"/>
              </w:rPr>
              <w:t>Information sur le revenu des exploitants miniers</w:t>
            </w:r>
          </w:p>
        </w:tc>
      </w:tr>
      <w:tr w:rsidR="00E34FB3" w:rsidRPr="00C60656" w:rsidTr="00E34FB3">
        <w:trPr>
          <w:trHeight w:val="315"/>
        </w:trPr>
        <w:tc>
          <w:tcPr>
            <w:tcW w:w="1720" w:type="dxa"/>
            <w:vMerge/>
            <w:tcBorders>
              <w:left w:val="single" w:sz="8" w:space="0" w:color="auto"/>
              <w:bottom w:val="single" w:sz="4" w:space="0" w:color="auto"/>
              <w:right w:val="single" w:sz="4" w:space="0" w:color="auto"/>
            </w:tcBorders>
            <w:shd w:val="clear" w:color="auto" w:fill="9BBB59"/>
            <w:noWrap/>
            <w:vAlign w:val="bottom"/>
            <w:hideMark/>
          </w:tcPr>
          <w:p w:rsidR="00E34FB3" w:rsidRPr="00C60656" w:rsidRDefault="00E34FB3" w:rsidP="00E34FB3">
            <w:pPr>
              <w:pStyle w:val="Sinespaciado"/>
              <w:rPr>
                <w:rFonts w:ascii="Century Gothic" w:hAnsi="Century Gothic"/>
                <w:sz w:val="18"/>
                <w:szCs w:val="18"/>
                <w:lang w:eastAsia="fr-FR"/>
              </w:rPr>
            </w:pPr>
          </w:p>
        </w:tc>
        <w:tc>
          <w:tcPr>
            <w:tcW w:w="341" w:type="dxa"/>
            <w:tcBorders>
              <w:top w:val="nil"/>
              <w:left w:val="nil"/>
              <w:bottom w:val="single" w:sz="4" w:space="0" w:color="auto"/>
              <w:right w:val="single" w:sz="4" w:space="0" w:color="auto"/>
            </w:tcBorders>
            <w:shd w:val="clear" w:color="auto" w:fill="9BBB59"/>
            <w:noWrap/>
            <w:vAlign w:val="bottom"/>
            <w:hideMark/>
          </w:tcPr>
          <w:p w:rsidR="00E34FB3" w:rsidRPr="00C60656" w:rsidRDefault="00E34FB3" w:rsidP="00E34FB3">
            <w:pPr>
              <w:pStyle w:val="Sinespaciado"/>
              <w:rPr>
                <w:rFonts w:ascii="Century Gothic" w:hAnsi="Century Gothic"/>
                <w:sz w:val="18"/>
                <w:szCs w:val="18"/>
                <w:lang w:eastAsia="fr-FR"/>
              </w:rPr>
            </w:pPr>
            <w:r w:rsidRPr="00C60656">
              <w:rPr>
                <w:rFonts w:ascii="Century Gothic" w:hAnsi="Century Gothic"/>
                <w:sz w:val="18"/>
                <w:szCs w:val="18"/>
                <w:lang w:eastAsia="fr-FR"/>
              </w:rPr>
              <w:t>N</w:t>
            </w:r>
          </w:p>
        </w:tc>
        <w:tc>
          <w:tcPr>
            <w:tcW w:w="1174" w:type="dxa"/>
            <w:tcBorders>
              <w:top w:val="nil"/>
              <w:left w:val="nil"/>
              <w:bottom w:val="single" w:sz="4" w:space="0" w:color="auto"/>
              <w:right w:val="single" w:sz="4" w:space="0" w:color="auto"/>
            </w:tcBorders>
            <w:shd w:val="clear" w:color="auto" w:fill="9BBB59"/>
            <w:noWrap/>
            <w:vAlign w:val="bottom"/>
            <w:hideMark/>
          </w:tcPr>
          <w:p w:rsidR="00E34FB3" w:rsidRPr="00C60656" w:rsidRDefault="00E34FB3" w:rsidP="00E34FB3">
            <w:pPr>
              <w:pStyle w:val="Sinespaciado"/>
              <w:rPr>
                <w:rFonts w:ascii="Century Gothic" w:hAnsi="Century Gothic"/>
                <w:sz w:val="18"/>
                <w:szCs w:val="18"/>
                <w:lang w:eastAsia="fr-FR"/>
              </w:rPr>
            </w:pPr>
            <w:r w:rsidRPr="00C60656">
              <w:rPr>
                <w:rFonts w:ascii="Century Gothic" w:hAnsi="Century Gothic"/>
                <w:sz w:val="18"/>
                <w:szCs w:val="18"/>
                <w:lang w:eastAsia="fr-FR"/>
              </w:rPr>
              <w:t>Minimum</w:t>
            </w:r>
          </w:p>
        </w:tc>
        <w:tc>
          <w:tcPr>
            <w:tcW w:w="1220" w:type="dxa"/>
            <w:tcBorders>
              <w:top w:val="nil"/>
              <w:left w:val="nil"/>
              <w:bottom w:val="single" w:sz="4" w:space="0" w:color="auto"/>
              <w:right w:val="single" w:sz="4" w:space="0" w:color="auto"/>
            </w:tcBorders>
            <w:shd w:val="clear" w:color="auto" w:fill="9BBB59"/>
            <w:noWrap/>
            <w:vAlign w:val="bottom"/>
            <w:hideMark/>
          </w:tcPr>
          <w:p w:rsidR="00E34FB3" w:rsidRPr="00C60656" w:rsidRDefault="00E34FB3" w:rsidP="00E34FB3">
            <w:pPr>
              <w:pStyle w:val="Sinespaciado"/>
              <w:rPr>
                <w:rFonts w:ascii="Century Gothic" w:hAnsi="Century Gothic"/>
                <w:sz w:val="18"/>
                <w:szCs w:val="18"/>
                <w:lang w:eastAsia="fr-FR"/>
              </w:rPr>
            </w:pPr>
            <w:r w:rsidRPr="00C60656">
              <w:rPr>
                <w:rFonts w:ascii="Century Gothic" w:hAnsi="Century Gothic"/>
                <w:sz w:val="18"/>
                <w:szCs w:val="18"/>
                <w:lang w:eastAsia="fr-FR"/>
              </w:rPr>
              <w:t>Maximum</w:t>
            </w:r>
          </w:p>
        </w:tc>
        <w:tc>
          <w:tcPr>
            <w:tcW w:w="1724" w:type="dxa"/>
            <w:tcBorders>
              <w:top w:val="nil"/>
              <w:left w:val="nil"/>
              <w:bottom w:val="single" w:sz="4" w:space="0" w:color="auto"/>
              <w:right w:val="single" w:sz="8" w:space="0" w:color="auto"/>
            </w:tcBorders>
            <w:shd w:val="clear" w:color="auto" w:fill="9BBB59"/>
            <w:noWrap/>
            <w:vAlign w:val="bottom"/>
            <w:hideMark/>
          </w:tcPr>
          <w:p w:rsidR="00E34FB3" w:rsidRPr="00C60656" w:rsidRDefault="00E34FB3" w:rsidP="00E34FB3">
            <w:pPr>
              <w:pStyle w:val="Sinespaciado"/>
              <w:rPr>
                <w:rFonts w:ascii="Century Gothic" w:hAnsi="Century Gothic"/>
                <w:sz w:val="18"/>
                <w:szCs w:val="18"/>
                <w:lang w:eastAsia="fr-FR"/>
              </w:rPr>
            </w:pPr>
            <w:r w:rsidRPr="00C60656">
              <w:rPr>
                <w:rFonts w:ascii="Century Gothic" w:hAnsi="Century Gothic"/>
                <w:sz w:val="18"/>
                <w:szCs w:val="18"/>
                <w:lang w:eastAsia="fr-FR"/>
              </w:rPr>
              <w:t>Moyenne en $</w:t>
            </w:r>
          </w:p>
        </w:tc>
      </w:tr>
      <w:tr w:rsidR="00E34FB3" w:rsidRPr="00C60656" w:rsidTr="00E34FB3">
        <w:trPr>
          <w:trHeight w:val="300"/>
        </w:trPr>
        <w:tc>
          <w:tcPr>
            <w:tcW w:w="1720" w:type="dxa"/>
            <w:tcBorders>
              <w:top w:val="nil"/>
              <w:left w:val="single" w:sz="8" w:space="0" w:color="auto"/>
              <w:bottom w:val="single" w:sz="4" w:space="0" w:color="auto"/>
              <w:right w:val="single" w:sz="4" w:space="0" w:color="auto"/>
            </w:tcBorders>
            <w:noWrap/>
            <w:vAlign w:val="bottom"/>
            <w:hideMark/>
          </w:tcPr>
          <w:p w:rsidR="00E34FB3" w:rsidRPr="00C60656" w:rsidRDefault="00E34FB3" w:rsidP="00E34FB3">
            <w:pPr>
              <w:pStyle w:val="Sinespaciado"/>
              <w:rPr>
                <w:rFonts w:ascii="Century Gothic" w:hAnsi="Century Gothic"/>
                <w:sz w:val="18"/>
                <w:szCs w:val="18"/>
                <w:lang w:eastAsia="fr-FR"/>
              </w:rPr>
            </w:pPr>
            <w:r w:rsidRPr="00C60656">
              <w:rPr>
                <w:rFonts w:ascii="Century Gothic" w:hAnsi="Century Gothic"/>
                <w:sz w:val="18"/>
                <w:szCs w:val="18"/>
                <w:lang w:eastAsia="fr-FR"/>
              </w:rPr>
              <w:t>Kasugho</w:t>
            </w:r>
          </w:p>
        </w:tc>
        <w:tc>
          <w:tcPr>
            <w:tcW w:w="341" w:type="dxa"/>
            <w:tcBorders>
              <w:top w:val="nil"/>
              <w:left w:val="nil"/>
              <w:bottom w:val="single" w:sz="4" w:space="0" w:color="auto"/>
              <w:right w:val="single" w:sz="4" w:space="0" w:color="auto"/>
            </w:tcBorders>
            <w:noWrap/>
            <w:hideMark/>
          </w:tcPr>
          <w:p w:rsidR="00E34FB3" w:rsidRPr="00C60656" w:rsidRDefault="00E34FB3" w:rsidP="00E34FB3">
            <w:pPr>
              <w:pStyle w:val="Sinespaciado"/>
              <w:jc w:val="right"/>
              <w:rPr>
                <w:rFonts w:ascii="Century Gothic" w:hAnsi="Century Gothic" w:cs="Arial"/>
                <w:sz w:val="18"/>
                <w:szCs w:val="18"/>
              </w:rPr>
            </w:pPr>
            <w:r w:rsidRPr="00C60656">
              <w:rPr>
                <w:rFonts w:ascii="Century Gothic" w:hAnsi="Century Gothic" w:cs="Arial"/>
                <w:sz w:val="18"/>
                <w:szCs w:val="18"/>
              </w:rPr>
              <w:t>16</w:t>
            </w:r>
          </w:p>
        </w:tc>
        <w:tc>
          <w:tcPr>
            <w:tcW w:w="1174" w:type="dxa"/>
            <w:tcBorders>
              <w:top w:val="nil"/>
              <w:left w:val="single" w:sz="8" w:space="0" w:color="000000"/>
              <w:bottom w:val="nil"/>
              <w:right w:val="single" w:sz="4" w:space="0" w:color="000000"/>
            </w:tcBorders>
            <w:noWrap/>
            <w:hideMark/>
          </w:tcPr>
          <w:p w:rsidR="00E34FB3" w:rsidRPr="00C60656" w:rsidRDefault="00E34FB3" w:rsidP="00E34FB3">
            <w:pPr>
              <w:pStyle w:val="Sinespaciado"/>
              <w:jc w:val="right"/>
              <w:rPr>
                <w:rFonts w:ascii="Century Gothic" w:hAnsi="Century Gothic" w:cs="Arial"/>
                <w:sz w:val="18"/>
                <w:szCs w:val="18"/>
              </w:rPr>
            </w:pPr>
            <w:r w:rsidRPr="00C60656">
              <w:rPr>
                <w:rFonts w:ascii="Century Gothic" w:hAnsi="Century Gothic" w:cs="Arial"/>
                <w:sz w:val="18"/>
                <w:szCs w:val="18"/>
              </w:rPr>
              <w:t>100,00</w:t>
            </w:r>
          </w:p>
        </w:tc>
        <w:tc>
          <w:tcPr>
            <w:tcW w:w="1220" w:type="dxa"/>
            <w:tcBorders>
              <w:top w:val="nil"/>
              <w:left w:val="single" w:sz="8" w:space="0" w:color="000000"/>
              <w:bottom w:val="nil"/>
              <w:right w:val="single" w:sz="4" w:space="0" w:color="000000"/>
            </w:tcBorders>
            <w:noWrap/>
            <w:hideMark/>
          </w:tcPr>
          <w:p w:rsidR="00E34FB3" w:rsidRPr="00C60656" w:rsidRDefault="00E34FB3" w:rsidP="00E34FB3">
            <w:pPr>
              <w:pStyle w:val="Sinespaciado"/>
              <w:jc w:val="right"/>
              <w:rPr>
                <w:rFonts w:ascii="Century Gothic" w:hAnsi="Century Gothic" w:cs="Arial"/>
                <w:sz w:val="18"/>
                <w:szCs w:val="18"/>
              </w:rPr>
            </w:pPr>
            <w:r w:rsidRPr="00C60656">
              <w:rPr>
                <w:rFonts w:ascii="Century Gothic" w:hAnsi="Century Gothic" w:cs="Arial"/>
                <w:sz w:val="18"/>
                <w:szCs w:val="18"/>
              </w:rPr>
              <w:t>1500,00</w:t>
            </w:r>
          </w:p>
        </w:tc>
        <w:tc>
          <w:tcPr>
            <w:tcW w:w="1724" w:type="dxa"/>
            <w:tcBorders>
              <w:top w:val="single" w:sz="8" w:space="0" w:color="000000"/>
              <w:left w:val="single" w:sz="8" w:space="0" w:color="000000"/>
              <w:bottom w:val="nil"/>
              <w:right w:val="single" w:sz="8" w:space="0" w:color="auto"/>
            </w:tcBorders>
            <w:noWrap/>
            <w:hideMark/>
          </w:tcPr>
          <w:p w:rsidR="00E34FB3" w:rsidRPr="00C60656" w:rsidRDefault="00E34FB3" w:rsidP="00E34FB3">
            <w:pPr>
              <w:pStyle w:val="Sinespaciado"/>
              <w:jc w:val="right"/>
              <w:rPr>
                <w:rFonts w:ascii="Century Gothic" w:hAnsi="Century Gothic" w:cs="Arial"/>
                <w:sz w:val="18"/>
                <w:szCs w:val="18"/>
              </w:rPr>
            </w:pPr>
            <w:r w:rsidRPr="00C60656">
              <w:rPr>
                <w:rFonts w:ascii="Century Gothic" w:hAnsi="Century Gothic" w:cs="Arial"/>
                <w:sz w:val="18"/>
                <w:szCs w:val="18"/>
              </w:rPr>
              <w:t>393,75</w:t>
            </w:r>
          </w:p>
        </w:tc>
      </w:tr>
      <w:tr w:rsidR="00E34FB3" w:rsidRPr="00C60656" w:rsidTr="00E34FB3">
        <w:trPr>
          <w:trHeight w:val="300"/>
        </w:trPr>
        <w:tc>
          <w:tcPr>
            <w:tcW w:w="1720" w:type="dxa"/>
            <w:tcBorders>
              <w:top w:val="nil"/>
              <w:left w:val="single" w:sz="8" w:space="0" w:color="auto"/>
              <w:bottom w:val="single" w:sz="4" w:space="0" w:color="auto"/>
              <w:right w:val="single" w:sz="4" w:space="0" w:color="auto"/>
            </w:tcBorders>
            <w:noWrap/>
            <w:vAlign w:val="bottom"/>
            <w:hideMark/>
          </w:tcPr>
          <w:p w:rsidR="00E34FB3" w:rsidRPr="00C60656" w:rsidRDefault="00E34FB3" w:rsidP="00E34FB3">
            <w:pPr>
              <w:pStyle w:val="Sinespaciado"/>
              <w:rPr>
                <w:rFonts w:ascii="Century Gothic" w:hAnsi="Century Gothic"/>
                <w:sz w:val="18"/>
                <w:szCs w:val="18"/>
                <w:lang w:eastAsia="fr-FR"/>
              </w:rPr>
            </w:pPr>
            <w:r>
              <w:rPr>
                <w:rFonts w:ascii="Century Gothic" w:hAnsi="Century Gothic"/>
                <w:sz w:val="18"/>
                <w:szCs w:val="18"/>
                <w:lang w:eastAsia="fr-FR"/>
              </w:rPr>
              <w:t>Buyinga</w:t>
            </w:r>
            <w:r w:rsidRPr="00C60656">
              <w:rPr>
                <w:rFonts w:ascii="Century Gothic" w:hAnsi="Century Gothic"/>
                <w:sz w:val="18"/>
                <w:szCs w:val="18"/>
                <w:lang w:eastAsia="fr-FR"/>
              </w:rPr>
              <w:t>/Kat</w:t>
            </w:r>
            <w:r>
              <w:rPr>
                <w:rFonts w:ascii="Century Gothic" w:hAnsi="Century Gothic"/>
                <w:sz w:val="18"/>
                <w:szCs w:val="18"/>
                <w:lang w:eastAsia="fr-FR"/>
              </w:rPr>
              <w:t>a</w:t>
            </w:r>
            <w:r w:rsidRPr="00C60656">
              <w:rPr>
                <w:rFonts w:ascii="Century Gothic" w:hAnsi="Century Gothic"/>
                <w:sz w:val="18"/>
                <w:szCs w:val="18"/>
                <w:lang w:eastAsia="fr-FR"/>
              </w:rPr>
              <w:t xml:space="preserve">nga </w:t>
            </w:r>
          </w:p>
        </w:tc>
        <w:tc>
          <w:tcPr>
            <w:tcW w:w="341" w:type="dxa"/>
            <w:tcBorders>
              <w:top w:val="nil"/>
              <w:left w:val="nil"/>
              <w:bottom w:val="single" w:sz="4" w:space="0" w:color="auto"/>
              <w:right w:val="single" w:sz="4" w:space="0" w:color="auto"/>
            </w:tcBorders>
            <w:noWrap/>
            <w:hideMark/>
          </w:tcPr>
          <w:p w:rsidR="00E34FB3" w:rsidRPr="00C60656" w:rsidRDefault="00E34FB3" w:rsidP="00E34FB3">
            <w:pPr>
              <w:pStyle w:val="Sinespaciado"/>
              <w:jc w:val="right"/>
              <w:rPr>
                <w:rFonts w:ascii="Century Gothic" w:hAnsi="Century Gothic" w:cs="Arial"/>
                <w:sz w:val="18"/>
                <w:szCs w:val="18"/>
              </w:rPr>
            </w:pPr>
            <w:r w:rsidRPr="00C60656">
              <w:rPr>
                <w:rFonts w:ascii="Century Gothic" w:hAnsi="Century Gothic" w:cs="Arial"/>
                <w:sz w:val="18"/>
                <w:szCs w:val="18"/>
              </w:rPr>
              <w:t>10</w:t>
            </w:r>
          </w:p>
        </w:tc>
        <w:tc>
          <w:tcPr>
            <w:tcW w:w="1174" w:type="dxa"/>
            <w:tcBorders>
              <w:top w:val="nil"/>
              <w:left w:val="single" w:sz="8" w:space="0" w:color="000000"/>
              <w:bottom w:val="nil"/>
              <w:right w:val="single" w:sz="4" w:space="0" w:color="000000"/>
            </w:tcBorders>
            <w:noWrap/>
            <w:hideMark/>
          </w:tcPr>
          <w:p w:rsidR="00E34FB3" w:rsidRPr="00C60656" w:rsidRDefault="00E34FB3" w:rsidP="00E34FB3">
            <w:pPr>
              <w:pStyle w:val="Sinespaciado"/>
              <w:jc w:val="right"/>
              <w:rPr>
                <w:rFonts w:ascii="Century Gothic" w:hAnsi="Century Gothic" w:cs="Arial"/>
                <w:sz w:val="18"/>
                <w:szCs w:val="18"/>
              </w:rPr>
            </w:pPr>
            <w:r w:rsidRPr="00C60656">
              <w:rPr>
                <w:rFonts w:ascii="Century Gothic" w:hAnsi="Century Gothic" w:cs="Arial"/>
                <w:sz w:val="18"/>
                <w:szCs w:val="18"/>
              </w:rPr>
              <w:t>30,00</w:t>
            </w:r>
          </w:p>
        </w:tc>
        <w:tc>
          <w:tcPr>
            <w:tcW w:w="1220" w:type="dxa"/>
            <w:tcBorders>
              <w:top w:val="nil"/>
              <w:left w:val="single" w:sz="8" w:space="0" w:color="000000"/>
              <w:bottom w:val="nil"/>
              <w:right w:val="single" w:sz="4" w:space="0" w:color="000000"/>
            </w:tcBorders>
            <w:noWrap/>
            <w:hideMark/>
          </w:tcPr>
          <w:p w:rsidR="00E34FB3" w:rsidRPr="00C60656" w:rsidRDefault="00E34FB3" w:rsidP="00E34FB3">
            <w:pPr>
              <w:pStyle w:val="Sinespaciado"/>
              <w:jc w:val="right"/>
              <w:rPr>
                <w:rFonts w:ascii="Century Gothic" w:hAnsi="Century Gothic" w:cs="Arial"/>
                <w:sz w:val="18"/>
                <w:szCs w:val="18"/>
              </w:rPr>
            </w:pPr>
            <w:r w:rsidRPr="00C60656">
              <w:rPr>
                <w:rFonts w:ascii="Century Gothic" w:hAnsi="Century Gothic" w:cs="Arial"/>
                <w:sz w:val="18"/>
                <w:szCs w:val="18"/>
              </w:rPr>
              <w:t>350,00</w:t>
            </w:r>
          </w:p>
        </w:tc>
        <w:tc>
          <w:tcPr>
            <w:tcW w:w="1724" w:type="dxa"/>
            <w:tcBorders>
              <w:top w:val="single" w:sz="4" w:space="0" w:color="000000"/>
              <w:left w:val="single" w:sz="8" w:space="0" w:color="000000"/>
              <w:bottom w:val="nil"/>
              <w:right w:val="single" w:sz="8" w:space="0" w:color="auto"/>
            </w:tcBorders>
            <w:noWrap/>
            <w:hideMark/>
          </w:tcPr>
          <w:p w:rsidR="00E34FB3" w:rsidRPr="00C60656" w:rsidRDefault="00E34FB3" w:rsidP="00E34FB3">
            <w:pPr>
              <w:pStyle w:val="Sinespaciado"/>
              <w:jc w:val="right"/>
              <w:rPr>
                <w:rFonts w:ascii="Century Gothic" w:hAnsi="Century Gothic" w:cs="Arial"/>
                <w:sz w:val="18"/>
                <w:szCs w:val="18"/>
              </w:rPr>
            </w:pPr>
            <w:r w:rsidRPr="00C60656">
              <w:rPr>
                <w:rFonts w:ascii="Century Gothic" w:hAnsi="Century Gothic" w:cs="Arial"/>
                <w:sz w:val="18"/>
                <w:szCs w:val="18"/>
              </w:rPr>
              <w:t>151,40</w:t>
            </w:r>
          </w:p>
        </w:tc>
      </w:tr>
      <w:tr w:rsidR="00E34FB3" w:rsidRPr="00C60656" w:rsidTr="00E34FB3">
        <w:trPr>
          <w:trHeight w:val="225"/>
        </w:trPr>
        <w:tc>
          <w:tcPr>
            <w:tcW w:w="1720" w:type="dxa"/>
            <w:tcBorders>
              <w:top w:val="nil"/>
              <w:left w:val="single" w:sz="8" w:space="0" w:color="auto"/>
              <w:bottom w:val="single" w:sz="4" w:space="0" w:color="auto"/>
              <w:right w:val="single" w:sz="4" w:space="0" w:color="auto"/>
            </w:tcBorders>
            <w:noWrap/>
            <w:vAlign w:val="bottom"/>
            <w:hideMark/>
          </w:tcPr>
          <w:p w:rsidR="00E34FB3" w:rsidRPr="00C60656" w:rsidRDefault="00E34FB3" w:rsidP="00E34FB3">
            <w:pPr>
              <w:pStyle w:val="Sinespaciado"/>
              <w:rPr>
                <w:rFonts w:ascii="Century Gothic" w:hAnsi="Century Gothic"/>
                <w:sz w:val="18"/>
                <w:szCs w:val="18"/>
                <w:lang w:eastAsia="fr-FR"/>
              </w:rPr>
            </w:pPr>
            <w:r w:rsidRPr="00C60656">
              <w:rPr>
                <w:rFonts w:ascii="Century Gothic" w:hAnsi="Century Gothic"/>
                <w:sz w:val="18"/>
                <w:szCs w:val="18"/>
                <w:lang w:eastAsia="fr-FR"/>
              </w:rPr>
              <w:t>Manguredjipa</w:t>
            </w:r>
          </w:p>
        </w:tc>
        <w:tc>
          <w:tcPr>
            <w:tcW w:w="341" w:type="dxa"/>
            <w:tcBorders>
              <w:top w:val="nil"/>
              <w:left w:val="nil"/>
              <w:bottom w:val="single" w:sz="4" w:space="0" w:color="auto"/>
              <w:right w:val="single" w:sz="4" w:space="0" w:color="auto"/>
            </w:tcBorders>
            <w:noWrap/>
            <w:hideMark/>
          </w:tcPr>
          <w:p w:rsidR="00E34FB3" w:rsidRPr="00C60656" w:rsidRDefault="00E34FB3" w:rsidP="00E34FB3">
            <w:pPr>
              <w:pStyle w:val="Sinespaciado"/>
              <w:jc w:val="right"/>
              <w:rPr>
                <w:rFonts w:ascii="Century Gothic" w:hAnsi="Century Gothic" w:cs="Arial"/>
                <w:sz w:val="18"/>
                <w:szCs w:val="18"/>
              </w:rPr>
            </w:pPr>
            <w:r w:rsidRPr="00C60656">
              <w:rPr>
                <w:rFonts w:ascii="Century Gothic" w:hAnsi="Century Gothic" w:cs="Arial"/>
                <w:sz w:val="18"/>
                <w:szCs w:val="18"/>
              </w:rPr>
              <w:t>71</w:t>
            </w:r>
          </w:p>
        </w:tc>
        <w:tc>
          <w:tcPr>
            <w:tcW w:w="1174" w:type="dxa"/>
            <w:tcBorders>
              <w:top w:val="nil"/>
              <w:left w:val="single" w:sz="8" w:space="0" w:color="000000"/>
              <w:bottom w:val="single" w:sz="4" w:space="0" w:color="auto"/>
              <w:right w:val="single" w:sz="4" w:space="0" w:color="000000"/>
            </w:tcBorders>
            <w:noWrap/>
            <w:hideMark/>
          </w:tcPr>
          <w:p w:rsidR="00E34FB3" w:rsidRPr="00C60656" w:rsidRDefault="00E34FB3" w:rsidP="00E34FB3">
            <w:pPr>
              <w:pStyle w:val="Sinespaciado"/>
              <w:jc w:val="right"/>
              <w:rPr>
                <w:rFonts w:ascii="Century Gothic" w:hAnsi="Century Gothic" w:cs="Arial"/>
                <w:sz w:val="18"/>
                <w:szCs w:val="18"/>
              </w:rPr>
            </w:pPr>
            <w:r w:rsidRPr="00C60656">
              <w:rPr>
                <w:rFonts w:ascii="Century Gothic" w:hAnsi="Century Gothic" w:cs="Arial"/>
                <w:sz w:val="18"/>
                <w:szCs w:val="18"/>
              </w:rPr>
              <w:t>7,00</w:t>
            </w:r>
          </w:p>
        </w:tc>
        <w:tc>
          <w:tcPr>
            <w:tcW w:w="1220" w:type="dxa"/>
            <w:tcBorders>
              <w:top w:val="nil"/>
              <w:left w:val="single" w:sz="8" w:space="0" w:color="000000"/>
              <w:bottom w:val="single" w:sz="4" w:space="0" w:color="auto"/>
              <w:right w:val="single" w:sz="4" w:space="0" w:color="000000"/>
            </w:tcBorders>
            <w:noWrap/>
            <w:hideMark/>
          </w:tcPr>
          <w:p w:rsidR="00E34FB3" w:rsidRPr="00C60656" w:rsidRDefault="00E34FB3" w:rsidP="00E34FB3">
            <w:pPr>
              <w:pStyle w:val="Sinespaciado"/>
              <w:jc w:val="right"/>
              <w:rPr>
                <w:rFonts w:ascii="Century Gothic" w:hAnsi="Century Gothic" w:cs="Arial"/>
                <w:sz w:val="18"/>
                <w:szCs w:val="18"/>
              </w:rPr>
            </w:pPr>
            <w:r w:rsidRPr="00C60656">
              <w:rPr>
                <w:rFonts w:ascii="Century Gothic" w:hAnsi="Century Gothic" w:cs="Arial"/>
                <w:sz w:val="18"/>
                <w:szCs w:val="18"/>
              </w:rPr>
              <w:t>3500,00</w:t>
            </w:r>
          </w:p>
        </w:tc>
        <w:tc>
          <w:tcPr>
            <w:tcW w:w="1724" w:type="dxa"/>
            <w:tcBorders>
              <w:top w:val="single" w:sz="4" w:space="0" w:color="000000"/>
              <w:left w:val="single" w:sz="8" w:space="0" w:color="000000"/>
              <w:bottom w:val="single" w:sz="4" w:space="0" w:color="auto"/>
              <w:right w:val="single" w:sz="8" w:space="0" w:color="auto"/>
            </w:tcBorders>
            <w:noWrap/>
            <w:hideMark/>
          </w:tcPr>
          <w:p w:rsidR="00E34FB3" w:rsidRPr="00C60656" w:rsidRDefault="00E34FB3" w:rsidP="00E34FB3">
            <w:pPr>
              <w:pStyle w:val="Sinespaciado"/>
              <w:jc w:val="right"/>
              <w:rPr>
                <w:rFonts w:ascii="Century Gothic" w:hAnsi="Century Gothic" w:cs="Arial"/>
                <w:sz w:val="18"/>
                <w:szCs w:val="18"/>
              </w:rPr>
            </w:pPr>
            <w:r w:rsidRPr="00C60656">
              <w:rPr>
                <w:rFonts w:ascii="Century Gothic" w:hAnsi="Century Gothic" w:cs="Arial"/>
                <w:sz w:val="18"/>
                <w:szCs w:val="18"/>
              </w:rPr>
              <w:t>353,21</w:t>
            </w:r>
          </w:p>
        </w:tc>
      </w:tr>
      <w:tr w:rsidR="00E34FB3" w:rsidRPr="00C60656" w:rsidTr="00E34FB3">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9BBB59"/>
            <w:noWrap/>
            <w:vAlign w:val="bottom"/>
            <w:hideMark/>
          </w:tcPr>
          <w:p w:rsidR="00E34FB3" w:rsidRPr="00C60656" w:rsidRDefault="00E34FB3" w:rsidP="00E34FB3">
            <w:pPr>
              <w:pStyle w:val="Sinespaciado"/>
              <w:rPr>
                <w:rFonts w:ascii="Century Gothic" w:hAnsi="Century Gothic"/>
                <w:sz w:val="18"/>
                <w:szCs w:val="18"/>
                <w:lang w:eastAsia="fr-FR"/>
              </w:rPr>
            </w:pPr>
            <w:r w:rsidRPr="00C60656">
              <w:rPr>
                <w:rFonts w:ascii="Century Gothic" w:hAnsi="Century Gothic"/>
                <w:sz w:val="18"/>
                <w:szCs w:val="18"/>
                <w:lang w:eastAsia="fr-FR"/>
              </w:rPr>
              <w:t xml:space="preserve">Ensemble </w:t>
            </w:r>
          </w:p>
        </w:tc>
        <w:tc>
          <w:tcPr>
            <w:tcW w:w="341" w:type="dxa"/>
            <w:tcBorders>
              <w:top w:val="single" w:sz="4" w:space="0" w:color="auto"/>
              <w:left w:val="single" w:sz="4" w:space="0" w:color="auto"/>
              <w:bottom w:val="single" w:sz="4" w:space="0" w:color="auto"/>
              <w:right w:val="single" w:sz="4" w:space="0" w:color="auto"/>
            </w:tcBorders>
            <w:shd w:val="clear" w:color="auto" w:fill="9BBB59"/>
            <w:noWrap/>
            <w:vAlign w:val="bottom"/>
            <w:hideMark/>
          </w:tcPr>
          <w:p w:rsidR="00E34FB3" w:rsidRPr="00C60656" w:rsidRDefault="00E34FB3" w:rsidP="00E34FB3">
            <w:pPr>
              <w:pStyle w:val="Sinespaciado"/>
              <w:jc w:val="right"/>
              <w:rPr>
                <w:rFonts w:ascii="Century Gothic" w:hAnsi="Century Gothic"/>
                <w:sz w:val="18"/>
                <w:szCs w:val="18"/>
                <w:lang w:eastAsia="fr-FR"/>
              </w:rPr>
            </w:pPr>
            <w:r w:rsidRPr="00C60656">
              <w:rPr>
                <w:rFonts w:ascii="Century Gothic" w:hAnsi="Century Gothic" w:cs="Arial"/>
                <w:sz w:val="18"/>
                <w:szCs w:val="18"/>
              </w:rPr>
              <w:t>97</w:t>
            </w:r>
          </w:p>
        </w:tc>
        <w:tc>
          <w:tcPr>
            <w:tcW w:w="1174" w:type="dxa"/>
            <w:tcBorders>
              <w:top w:val="single" w:sz="4" w:space="0" w:color="auto"/>
              <w:left w:val="single" w:sz="4" w:space="0" w:color="auto"/>
              <w:bottom w:val="single" w:sz="4" w:space="0" w:color="auto"/>
              <w:right w:val="single" w:sz="4" w:space="0" w:color="auto"/>
            </w:tcBorders>
            <w:shd w:val="clear" w:color="auto" w:fill="9BBB59"/>
            <w:noWrap/>
            <w:hideMark/>
          </w:tcPr>
          <w:p w:rsidR="00E34FB3" w:rsidRPr="00C60656" w:rsidRDefault="00E34FB3" w:rsidP="00E34FB3">
            <w:pPr>
              <w:pStyle w:val="Sinespaciado"/>
              <w:jc w:val="right"/>
              <w:rPr>
                <w:rFonts w:ascii="Century Gothic" w:hAnsi="Century Gothic"/>
                <w:sz w:val="18"/>
                <w:szCs w:val="18"/>
                <w:lang w:eastAsia="fr-FR"/>
              </w:rPr>
            </w:pPr>
            <w:r w:rsidRPr="00C60656">
              <w:rPr>
                <w:rFonts w:ascii="Century Gothic" w:hAnsi="Century Gothic" w:cs="Arial"/>
                <w:sz w:val="18"/>
                <w:szCs w:val="18"/>
              </w:rPr>
              <w:t>7,00</w:t>
            </w:r>
          </w:p>
        </w:tc>
        <w:tc>
          <w:tcPr>
            <w:tcW w:w="1220" w:type="dxa"/>
            <w:tcBorders>
              <w:top w:val="single" w:sz="4" w:space="0" w:color="auto"/>
              <w:left w:val="single" w:sz="4" w:space="0" w:color="auto"/>
              <w:bottom w:val="single" w:sz="4" w:space="0" w:color="auto"/>
              <w:right w:val="single" w:sz="4" w:space="0" w:color="auto"/>
            </w:tcBorders>
            <w:shd w:val="clear" w:color="auto" w:fill="9BBB59"/>
            <w:noWrap/>
            <w:hideMark/>
          </w:tcPr>
          <w:p w:rsidR="00E34FB3" w:rsidRPr="00C60656" w:rsidRDefault="00E34FB3" w:rsidP="00E34FB3">
            <w:pPr>
              <w:pStyle w:val="Sinespaciado"/>
              <w:jc w:val="right"/>
              <w:rPr>
                <w:rFonts w:ascii="Century Gothic" w:hAnsi="Century Gothic"/>
                <w:sz w:val="18"/>
                <w:szCs w:val="18"/>
                <w:lang w:eastAsia="fr-FR"/>
              </w:rPr>
            </w:pPr>
            <w:r w:rsidRPr="00C60656">
              <w:rPr>
                <w:rFonts w:ascii="Century Gothic" w:hAnsi="Century Gothic" w:cs="Arial"/>
                <w:sz w:val="18"/>
                <w:szCs w:val="18"/>
              </w:rPr>
              <w:t>3500,00</w:t>
            </w:r>
          </w:p>
        </w:tc>
        <w:tc>
          <w:tcPr>
            <w:tcW w:w="1724" w:type="dxa"/>
            <w:tcBorders>
              <w:top w:val="single" w:sz="4" w:space="0" w:color="auto"/>
              <w:left w:val="single" w:sz="4" w:space="0" w:color="auto"/>
              <w:bottom w:val="single" w:sz="4" w:space="0" w:color="auto"/>
              <w:right w:val="single" w:sz="4" w:space="0" w:color="auto"/>
            </w:tcBorders>
            <w:shd w:val="clear" w:color="auto" w:fill="9BBB59"/>
            <w:noWrap/>
            <w:hideMark/>
          </w:tcPr>
          <w:p w:rsidR="00E34FB3" w:rsidRPr="00C60656" w:rsidRDefault="00E34FB3" w:rsidP="00E34FB3">
            <w:pPr>
              <w:pStyle w:val="Sinespaciado"/>
              <w:jc w:val="right"/>
              <w:rPr>
                <w:rFonts w:ascii="Century Gothic" w:hAnsi="Century Gothic"/>
                <w:sz w:val="18"/>
                <w:szCs w:val="18"/>
                <w:lang w:eastAsia="fr-FR"/>
              </w:rPr>
            </w:pPr>
            <w:r w:rsidRPr="00C60656">
              <w:rPr>
                <w:rFonts w:ascii="Century Gothic" w:hAnsi="Century Gothic" w:cs="Arial"/>
                <w:sz w:val="18"/>
                <w:szCs w:val="18"/>
              </w:rPr>
              <w:t>339,09</w:t>
            </w:r>
          </w:p>
        </w:tc>
      </w:tr>
    </w:tbl>
    <w:p w:rsidR="00E34FB3" w:rsidRDefault="00E34FB3" w:rsidP="00E34FB3">
      <w:pPr>
        <w:pStyle w:val="Sinespaciado"/>
      </w:pPr>
    </w:p>
    <w:p w:rsidR="00E34FB3" w:rsidRDefault="00E34FB3" w:rsidP="00E34FB3">
      <w:pPr>
        <w:spacing w:after="0" w:line="360" w:lineRule="auto"/>
        <w:jc w:val="both"/>
        <w:rPr>
          <w:rFonts w:ascii="Century Gothic" w:hAnsi="Century Gothic"/>
          <w:sz w:val="18"/>
          <w:szCs w:val="18"/>
        </w:rPr>
      </w:pPr>
      <w:r w:rsidRPr="007A6A3B">
        <w:rPr>
          <w:rFonts w:ascii="Century Gothic" w:hAnsi="Century Gothic"/>
          <w:sz w:val="18"/>
          <w:szCs w:val="18"/>
        </w:rPr>
        <w:t xml:space="preserve">Selon les déclarations des </w:t>
      </w:r>
      <w:r>
        <w:rPr>
          <w:rFonts w:ascii="Century Gothic" w:hAnsi="Century Gothic"/>
          <w:sz w:val="18"/>
          <w:szCs w:val="18"/>
        </w:rPr>
        <w:t xml:space="preserve">exploitants miniers, leur revenu mensuel peut s’estimer en moyenne à 339,09$ variant de 7,00 $ à 3500,00 $. Evidemment, parmi les exploitants il y a aussi les négociants dont le revenu peut avoir cette importance à l’extrême.  Plus grande est la quantité du produit hebdomadaire réalisée par un creuseur  plus haut sera son revenu hebdomadaire. Il y a lieu de faire un rapprochement entre ce qu’ils déclarent qu’ils produisent et ce qu’ils gagnent. </w:t>
      </w:r>
    </w:p>
    <w:p w:rsidR="00E34FB3" w:rsidRDefault="00E34FB3" w:rsidP="00E34FB3">
      <w:pPr>
        <w:spacing w:after="0" w:line="360" w:lineRule="auto"/>
        <w:jc w:val="both"/>
        <w:rPr>
          <w:rFonts w:ascii="Century Gothic" w:hAnsi="Century Gothic"/>
          <w:sz w:val="18"/>
          <w:szCs w:val="18"/>
        </w:rPr>
      </w:pPr>
    </w:p>
    <w:p w:rsidR="00E34FB3" w:rsidRDefault="00E34FB3" w:rsidP="00E34FB3">
      <w:pPr>
        <w:spacing w:after="0" w:line="360" w:lineRule="auto"/>
        <w:jc w:val="both"/>
        <w:rPr>
          <w:rFonts w:ascii="Century Gothic" w:hAnsi="Century Gothic"/>
          <w:sz w:val="18"/>
          <w:szCs w:val="18"/>
        </w:rPr>
      </w:pPr>
      <w:r>
        <w:rPr>
          <w:rFonts w:ascii="Century Gothic" w:hAnsi="Century Gothic"/>
          <w:sz w:val="18"/>
          <w:szCs w:val="18"/>
        </w:rPr>
        <w:t xml:space="preserve">La grande proportion des produits miniers récoltés pendant la semaine sont livrés aux négociants.  </w:t>
      </w:r>
    </w:p>
    <w:p w:rsidR="00E34FB3" w:rsidRDefault="00E34FB3" w:rsidP="00E34FB3">
      <w:pPr>
        <w:spacing w:after="0" w:line="360" w:lineRule="auto"/>
        <w:jc w:val="both"/>
        <w:rPr>
          <w:rFonts w:ascii="Century Gothic" w:hAnsi="Century Gothic"/>
          <w:sz w:val="18"/>
          <w:szCs w:val="18"/>
        </w:rPr>
      </w:pPr>
    </w:p>
    <w:p w:rsidR="00E34FB3" w:rsidRPr="009F58B0" w:rsidRDefault="00E34FB3" w:rsidP="00E34FB3">
      <w:pPr>
        <w:pStyle w:val="Epgrafe"/>
        <w:spacing w:after="0"/>
        <w:rPr>
          <w:rFonts w:ascii="Century Gothic" w:hAnsi="Century Gothic"/>
          <w:sz w:val="20"/>
          <w:szCs w:val="20"/>
        </w:rPr>
      </w:pPr>
      <w:r w:rsidRPr="009F58B0">
        <w:rPr>
          <w:rFonts w:ascii="Century Gothic" w:hAnsi="Century Gothic"/>
          <w:sz w:val="20"/>
          <w:szCs w:val="20"/>
        </w:rPr>
        <w:t xml:space="preserve">Tableau </w:t>
      </w:r>
      <w:r w:rsidRPr="009F58B0">
        <w:rPr>
          <w:rFonts w:ascii="Century Gothic" w:hAnsi="Century Gothic"/>
          <w:sz w:val="20"/>
          <w:szCs w:val="20"/>
        </w:rPr>
        <w:fldChar w:fldCharType="begin"/>
      </w:r>
      <w:r w:rsidRPr="009F58B0">
        <w:rPr>
          <w:rFonts w:ascii="Century Gothic" w:hAnsi="Century Gothic"/>
          <w:sz w:val="20"/>
          <w:szCs w:val="20"/>
        </w:rPr>
        <w:instrText xml:space="preserve"> SEQ Tableau \* ARABIC </w:instrText>
      </w:r>
      <w:r w:rsidRPr="009F58B0">
        <w:rPr>
          <w:rFonts w:ascii="Century Gothic" w:hAnsi="Century Gothic"/>
          <w:sz w:val="20"/>
          <w:szCs w:val="20"/>
        </w:rPr>
        <w:fldChar w:fldCharType="separate"/>
      </w:r>
      <w:r>
        <w:rPr>
          <w:rFonts w:ascii="Century Gothic" w:hAnsi="Century Gothic"/>
          <w:noProof/>
          <w:sz w:val="20"/>
          <w:szCs w:val="20"/>
        </w:rPr>
        <w:t>84</w:t>
      </w:r>
      <w:r w:rsidRPr="009F58B0">
        <w:rPr>
          <w:rFonts w:ascii="Century Gothic" w:hAnsi="Century Gothic"/>
          <w:sz w:val="20"/>
          <w:szCs w:val="20"/>
        </w:rPr>
        <w:fldChar w:fldCharType="end"/>
      </w:r>
      <w:r w:rsidRPr="009F58B0">
        <w:rPr>
          <w:rFonts w:ascii="Century Gothic" w:hAnsi="Century Gothic"/>
          <w:sz w:val="20"/>
          <w:szCs w:val="20"/>
        </w:rPr>
        <w:t>: Ceux à qui les minerais sont livrés</w:t>
      </w:r>
    </w:p>
    <w:p w:rsidR="00E34FB3" w:rsidRPr="002B7242" w:rsidRDefault="00E34FB3" w:rsidP="00E34FB3">
      <w:pPr>
        <w:pStyle w:val="Sinespaciado"/>
      </w:pPr>
    </w:p>
    <w:tbl>
      <w:tblPr>
        <w:tblW w:w="69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85"/>
        <w:gridCol w:w="1751"/>
        <w:gridCol w:w="1394"/>
        <w:gridCol w:w="1281"/>
        <w:gridCol w:w="850"/>
      </w:tblGrid>
      <w:tr w:rsidR="00E34FB3" w:rsidRPr="006914DD" w:rsidTr="00E34FB3">
        <w:trPr>
          <w:trHeight w:val="300"/>
        </w:trPr>
        <w:tc>
          <w:tcPr>
            <w:tcW w:w="1685" w:type="dxa"/>
            <w:vMerge w:val="restart"/>
            <w:shd w:val="clear" w:color="auto" w:fill="9BBB59"/>
            <w:noWrap/>
            <w:vAlign w:val="center"/>
            <w:hideMark/>
          </w:tcPr>
          <w:p w:rsidR="00E34FB3" w:rsidRPr="006914DD" w:rsidRDefault="00E34FB3" w:rsidP="00E34FB3">
            <w:pPr>
              <w:spacing w:after="0" w:line="240" w:lineRule="auto"/>
              <w:jc w:val="center"/>
              <w:rPr>
                <w:rFonts w:ascii="Century Gothic" w:hAnsi="Century Gothic"/>
                <w:b/>
                <w:bCs/>
                <w:color w:val="000000"/>
                <w:sz w:val="18"/>
                <w:szCs w:val="18"/>
                <w:lang w:eastAsia="fr-FR"/>
              </w:rPr>
            </w:pPr>
            <w:r w:rsidRPr="006914DD">
              <w:rPr>
                <w:rFonts w:ascii="Century Gothic" w:hAnsi="Century Gothic"/>
                <w:b/>
                <w:bCs/>
                <w:color w:val="000000"/>
                <w:sz w:val="18"/>
                <w:szCs w:val="18"/>
                <w:lang w:eastAsia="fr-FR"/>
              </w:rPr>
              <w:t>Site de l'enquête</w:t>
            </w:r>
          </w:p>
          <w:p w:rsidR="00E34FB3" w:rsidRPr="006914DD" w:rsidRDefault="00E34FB3" w:rsidP="00E34FB3">
            <w:pPr>
              <w:spacing w:after="0" w:line="240" w:lineRule="auto"/>
              <w:jc w:val="center"/>
              <w:rPr>
                <w:rFonts w:ascii="Century Gothic" w:hAnsi="Century Gothic"/>
                <w:b/>
                <w:bCs/>
                <w:color w:val="000000"/>
                <w:sz w:val="18"/>
                <w:szCs w:val="18"/>
                <w:lang w:eastAsia="fr-FR"/>
              </w:rPr>
            </w:pPr>
            <w:r w:rsidRPr="006914DD">
              <w:rPr>
                <w:rFonts w:ascii="Century Gothic" w:hAnsi="Century Gothic"/>
                <w:b/>
                <w:bCs/>
                <w:color w:val="000000"/>
                <w:sz w:val="18"/>
                <w:szCs w:val="18"/>
                <w:lang w:eastAsia="fr-FR"/>
              </w:rPr>
              <w:t> </w:t>
            </w:r>
          </w:p>
        </w:tc>
        <w:tc>
          <w:tcPr>
            <w:tcW w:w="4426" w:type="dxa"/>
            <w:gridSpan w:val="3"/>
            <w:shd w:val="clear" w:color="auto" w:fill="9BBB59"/>
            <w:vAlign w:val="bottom"/>
            <w:hideMark/>
          </w:tcPr>
          <w:p w:rsidR="00E34FB3" w:rsidRPr="006914DD" w:rsidRDefault="00E34FB3" w:rsidP="00E34FB3">
            <w:pPr>
              <w:spacing w:after="0" w:line="240" w:lineRule="auto"/>
              <w:jc w:val="center"/>
              <w:rPr>
                <w:rFonts w:ascii="Century Gothic" w:hAnsi="Century Gothic"/>
                <w:b/>
                <w:color w:val="000000"/>
                <w:sz w:val="18"/>
                <w:szCs w:val="18"/>
                <w:lang w:eastAsia="fr-FR"/>
              </w:rPr>
            </w:pPr>
            <w:r w:rsidRPr="006914DD">
              <w:rPr>
                <w:rFonts w:ascii="Century Gothic" w:hAnsi="Century Gothic"/>
                <w:b/>
                <w:color w:val="000000"/>
                <w:sz w:val="18"/>
                <w:szCs w:val="18"/>
                <w:lang w:eastAsia="fr-FR"/>
              </w:rPr>
              <w:t xml:space="preserve">A qui livrez- vous vos minerais ? </w:t>
            </w:r>
          </w:p>
        </w:tc>
        <w:tc>
          <w:tcPr>
            <w:tcW w:w="850" w:type="dxa"/>
            <w:vMerge w:val="restart"/>
            <w:shd w:val="clear" w:color="auto" w:fill="9BBB59"/>
            <w:vAlign w:val="bottom"/>
            <w:hideMark/>
          </w:tcPr>
          <w:p w:rsidR="00E34FB3" w:rsidRPr="006914DD" w:rsidRDefault="00E34FB3" w:rsidP="00E34FB3">
            <w:pPr>
              <w:spacing w:after="0" w:line="240" w:lineRule="auto"/>
              <w:jc w:val="center"/>
              <w:rPr>
                <w:rFonts w:ascii="Century Gothic" w:hAnsi="Century Gothic"/>
                <w:b/>
                <w:color w:val="000000"/>
                <w:sz w:val="18"/>
                <w:szCs w:val="18"/>
                <w:lang w:eastAsia="fr-FR"/>
              </w:rPr>
            </w:pPr>
            <w:r w:rsidRPr="006914DD">
              <w:rPr>
                <w:rFonts w:ascii="Century Gothic" w:hAnsi="Century Gothic"/>
                <w:b/>
                <w:color w:val="000000"/>
                <w:sz w:val="18"/>
                <w:szCs w:val="18"/>
                <w:lang w:eastAsia="fr-FR"/>
              </w:rPr>
              <w:t>Total</w:t>
            </w:r>
          </w:p>
          <w:p w:rsidR="00E34FB3" w:rsidRPr="006914DD" w:rsidRDefault="00E34FB3" w:rsidP="00E34FB3">
            <w:pPr>
              <w:spacing w:after="0" w:line="240" w:lineRule="auto"/>
              <w:jc w:val="center"/>
              <w:rPr>
                <w:rFonts w:ascii="Century Gothic" w:hAnsi="Century Gothic"/>
                <w:b/>
                <w:color w:val="000000"/>
                <w:sz w:val="18"/>
                <w:szCs w:val="18"/>
                <w:lang w:eastAsia="fr-FR"/>
              </w:rPr>
            </w:pPr>
          </w:p>
        </w:tc>
      </w:tr>
      <w:tr w:rsidR="00E34FB3" w:rsidRPr="009F58B0" w:rsidTr="00E34FB3">
        <w:trPr>
          <w:trHeight w:val="315"/>
        </w:trPr>
        <w:tc>
          <w:tcPr>
            <w:tcW w:w="1685" w:type="dxa"/>
            <w:vMerge/>
            <w:noWrap/>
            <w:vAlign w:val="center"/>
            <w:hideMark/>
          </w:tcPr>
          <w:p w:rsidR="00E34FB3" w:rsidRPr="009F58B0" w:rsidRDefault="00E34FB3" w:rsidP="00E34FB3">
            <w:pPr>
              <w:spacing w:after="0" w:line="240" w:lineRule="auto"/>
              <w:jc w:val="center"/>
              <w:rPr>
                <w:rFonts w:ascii="Century Gothic" w:hAnsi="Century Gothic"/>
                <w:b/>
                <w:bCs/>
                <w:color w:val="000000"/>
                <w:sz w:val="18"/>
                <w:szCs w:val="18"/>
                <w:lang w:eastAsia="fr-FR"/>
              </w:rPr>
            </w:pPr>
          </w:p>
        </w:tc>
        <w:tc>
          <w:tcPr>
            <w:tcW w:w="1751" w:type="dxa"/>
            <w:shd w:val="clear" w:color="auto" w:fill="9BBB59"/>
            <w:vAlign w:val="bottom"/>
            <w:hideMark/>
          </w:tcPr>
          <w:p w:rsidR="00E34FB3" w:rsidRPr="009F58B0" w:rsidRDefault="00E34FB3" w:rsidP="00E34FB3">
            <w:pPr>
              <w:spacing w:after="0" w:line="240" w:lineRule="auto"/>
              <w:jc w:val="center"/>
              <w:rPr>
                <w:rFonts w:ascii="Century Gothic" w:hAnsi="Century Gothic"/>
                <w:color w:val="000000"/>
                <w:sz w:val="18"/>
                <w:szCs w:val="18"/>
                <w:lang w:eastAsia="fr-FR"/>
              </w:rPr>
            </w:pPr>
            <w:r w:rsidRPr="009F58B0">
              <w:rPr>
                <w:rFonts w:ascii="Century Gothic" w:hAnsi="Century Gothic"/>
                <w:color w:val="000000"/>
                <w:sz w:val="18"/>
                <w:szCs w:val="18"/>
                <w:lang w:eastAsia="fr-FR"/>
              </w:rPr>
              <w:t>Exploitants miniers</w:t>
            </w:r>
          </w:p>
        </w:tc>
        <w:tc>
          <w:tcPr>
            <w:tcW w:w="1394" w:type="dxa"/>
            <w:shd w:val="clear" w:color="auto" w:fill="9BBB59"/>
            <w:vAlign w:val="bottom"/>
            <w:hideMark/>
          </w:tcPr>
          <w:p w:rsidR="00E34FB3" w:rsidRPr="009F58B0" w:rsidRDefault="00E34FB3" w:rsidP="00E34FB3">
            <w:pPr>
              <w:spacing w:after="0" w:line="240" w:lineRule="auto"/>
              <w:jc w:val="center"/>
              <w:rPr>
                <w:rFonts w:ascii="Century Gothic" w:hAnsi="Century Gothic"/>
                <w:color w:val="000000"/>
                <w:sz w:val="18"/>
                <w:szCs w:val="18"/>
                <w:lang w:eastAsia="fr-FR"/>
              </w:rPr>
            </w:pPr>
            <w:r w:rsidRPr="009F58B0">
              <w:rPr>
                <w:rFonts w:ascii="Century Gothic" w:hAnsi="Century Gothic"/>
                <w:color w:val="000000"/>
                <w:sz w:val="18"/>
                <w:szCs w:val="18"/>
                <w:lang w:eastAsia="fr-FR"/>
              </w:rPr>
              <w:t>Commerçants</w:t>
            </w:r>
          </w:p>
        </w:tc>
        <w:tc>
          <w:tcPr>
            <w:tcW w:w="1281" w:type="dxa"/>
            <w:shd w:val="clear" w:color="auto" w:fill="9BBB59"/>
            <w:vAlign w:val="bottom"/>
            <w:hideMark/>
          </w:tcPr>
          <w:p w:rsidR="00E34FB3" w:rsidRPr="009F58B0" w:rsidRDefault="00E34FB3" w:rsidP="00E34FB3">
            <w:pPr>
              <w:spacing w:after="0" w:line="240" w:lineRule="auto"/>
              <w:jc w:val="center"/>
              <w:rPr>
                <w:rFonts w:ascii="Century Gothic" w:hAnsi="Century Gothic"/>
                <w:color w:val="000000"/>
                <w:sz w:val="18"/>
                <w:szCs w:val="18"/>
                <w:lang w:eastAsia="fr-FR"/>
              </w:rPr>
            </w:pPr>
            <w:r w:rsidRPr="009F58B0">
              <w:rPr>
                <w:rFonts w:ascii="Century Gothic" w:hAnsi="Century Gothic"/>
                <w:color w:val="000000"/>
                <w:sz w:val="18"/>
                <w:szCs w:val="18"/>
                <w:lang w:eastAsia="fr-FR"/>
              </w:rPr>
              <w:t>Négociants</w:t>
            </w:r>
          </w:p>
        </w:tc>
        <w:tc>
          <w:tcPr>
            <w:tcW w:w="850" w:type="dxa"/>
            <w:vMerge/>
            <w:vAlign w:val="center"/>
            <w:hideMark/>
          </w:tcPr>
          <w:p w:rsidR="00E34FB3" w:rsidRPr="009F58B0" w:rsidRDefault="00E34FB3" w:rsidP="00E34FB3">
            <w:pPr>
              <w:spacing w:after="0" w:line="240" w:lineRule="auto"/>
              <w:rPr>
                <w:rFonts w:ascii="Century Gothic" w:hAnsi="Century Gothic"/>
                <w:color w:val="000000"/>
                <w:sz w:val="18"/>
                <w:szCs w:val="18"/>
                <w:lang w:eastAsia="fr-FR"/>
              </w:rPr>
            </w:pPr>
          </w:p>
        </w:tc>
      </w:tr>
      <w:tr w:rsidR="00E34FB3" w:rsidRPr="009F58B0" w:rsidTr="00E34FB3">
        <w:trPr>
          <w:trHeight w:val="300"/>
        </w:trPr>
        <w:tc>
          <w:tcPr>
            <w:tcW w:w="1685" w:type="dxa"/>
            <w:hideMark/>
          </w:tcPr>
          <w:p w:rsidR="00E34FB3" w:rsidRPr="009F58B0" w:rsidRDefault="00E34FB3" w:rsidP="00E34FB3">
            <w:pPr>
              <w:spacing w:after="0" w:line="240" w:lineRule="auto"/>
              <w:rPr>
                <w:rFonts w:ascii="Century Gothic" w:hAnsi="Century Gothic"/>
                <w:color w:val="000000"/>
                <w:sz w:val="18"/>
                <w:szCs w:val="18"/>
                <w:lang w:eastAsia="fr-FR"/>
              </w:rPr>
            </w:pPr>
            <w:r w:rsidRPr="009F58B0">
              <w:rPr>
                <w:rFonts w:ascii="Century Gothic" w:hAnsi="Century Gothic"/>
                <w:color w:val="000000"/>
                <w:sz w:val="18"/>
                <w:szCs w:val="18"/>
                <w:lang w:eastAsia="fr-FR"/>
              </w:rPr>
              <w:t>Kasugho</w:t>
            </w:r>
          </w:p>
        </w:tc>
        <w:tc>
          <w:tcPr>
            <w:tcW w:w="1751" w:type="dxa"/>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0 (,0%)</w:t>
            </w:r>
          </w:p>
        </w:tc>
        <w:tc>
          <w:tcPr>
            <w:tcW w:w="1394" w:type="dxa"/>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13(76,5%)</w:t>
            </w:r>
          </w:p>
        </w:tc>
        <w:tc>
          <w:tcPr>
            <w:tcW w:w="1281" w:type="dxa"/>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4 (23,5%)</w:t>
            </w:r>
          </w:p>
        </w:tc>
        <w:tc>
          <w:tcPr>
            <w:tcW w:w="850" w:type="dxa"/>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17</w:t>
            </w:r>
          </w:p>
        </w:tc>
      </w:tr>
      <w:tr w:rsidR="00E34FB3" w:rsidRPr="009F58B0" w:rsidTr="00E34FB3">
        <w:trPr>
          <w:trHeight w:val="300"/>
        </w:trPr>
        <w:tc>
          <w:tcPr>
            <w:tcW w:w="1685" w:type="dxa"/>
            <w:hideMark/>
          </w:tcPr>
          <w:p w:rsidR="00E34FB3" w:rsidRPr="009F58B0" w:rsidRDefault="00E34FB3" w:rsidP="00E34FB3">
            <w:pPr>
              <w:spacing w:after="0" w:line="240" w:lineRule="auto"/>
              <w:rPr>
                <w:rFonts w:ascii="Century Gothic" w:hAnsi="Century Gothic"/>
                <w:color w:val="000000"/>
                <w:sz w:val="18"/>
                <w:szCs w:val="18"/>
                <w:lang w:eastAsia="fr-FR"/>
              </w:rPr>
            </w:pPr>
            <w:r w:rsidRPr="009F58B0">
              <w:rPr>
                <w:rFonts w:ascii="Century Gothic" w:hAnsi="Century Gothic"/>
                <w:color w:val="000000"/>
                <w:sz w:val="18"/>
                <w:szCs w:val="18"/>
                <w:lang w:eastAsia="fr-FR"/>
              </w:rPr>
              <w:t>Buyinga/Katanga</w:t>
            </w:r>
          </w:p>
        </w:tc>
        <w:tc>
          <w:tcPr>
            <w:tcW w:w="1751" w:type="dxa"/>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 (9,1%)</w:t>
            </w:r>
          </w:p>
        </w:tc>
        <w:tc>
          <w:tcPr>
            <w:tcW w:w="1394" w:type="dxa"/>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2 (18,2%</w:t>
            </w:r>
          </w:p>
        </w:tc>
        <w:tc>
          <w:tcPr>
            <w:tcW w:w="1281" w:type="dxa"/>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8 (72,7%)</w:t>
            </w:r>
          </w:p>
        </w:tc>
        <w:tc>
          <w:tcPr>
            <w:tcW w:w="850" w:type="dxa"/>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11</w:t>
            </w:r>
          </w:p>
        </w:tc>
      </w:tr>
      <w:tr w:rsidR="00E34FB3" w:rsidRPr="009F58B0" w:rsidTr="00E34FB3">
        <w:trPr>
          <w:trHeight w:val="300"/>
        </w:trPr>
        <w:tc>
          <w:tcPr>
            <w:tcW w:w="1685" w:type="dxa"/>
            <w:hideMark/>
          </w:tcPr>
          <w:p w:rsidR="00E34FB3" w:rsidRPr="009F58B0" w:rsidRDefault="00E34FB3" w:rsidP="00E34FB3">
            <w:pPr>
              <w:spacing w:after="0" w:line="240" w:lineRule="auto"/>
              <w:rPr>
                <w:rFonts w:ascii="Century Gothic" w:hAnsi="Century Gothic"/>
                <w:color w:val="000000"/>
                <w:sz w:val="18"/>
                <w:szCs w:val="18"/>
                <w:lang w:eastAsia="fr-FR"/>
              </w:rPr>
            </w:pPr>
            <w:r w:rsidRPr="009F58B0">
              <w:rPr>
                <w:rFonts w:ascii="Century Gothic" w:hAnsi="Century Gothic"/>
                <w:color w:val="000000"/>
                <w:sz w:val="18"/>
                <w:szCs w:val="18"/>
                <w:lang w:eastAsia="fr-FR"/>
              </w:rPr>
              <w:t>Manguredjipa</w:t>
            </w:r>
          </w:p>
        </w:tc>
        <w:tc>
          <w:tcPr>
            <w:tcW w:w="1751" w:type="dxa"/>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17 (18,7%)</w:t>
            </w:r>
          </w:p>
        </w:tc>
        <w:tc>
          <w:tcPr>
            <w:tcW w:w="1394" w:type="dxa"/>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3 (3,3%)</w:t>
            </w:r>
          </w:p>
        </w:tc>
        <w:tc>
          <w:tcPr>
            <w:tcW w:w="1281" w:type="dxa"/>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71 (78,0%)</w:t>
            </w:r>
          </w:p>
        </w:tc>
        <w:tc>
          <w:tcPr>
            <w:tcW w:w="850" w:type="dxa"/>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91</w:t>
            </w:r>
          </w:p>
        </w:tc>
      </w:tr>
      <w:tr w:rsidR="00E34FB3" w:rsidRPr="009F58B0" w:rsidTr="00E34FB3">
        <w:trPr>
          <w:trHeight w:val="300"/>
        </w:trPr>
        <w:tc>
          <w:tcPr>
            <w:tcW w:w="1685" w:type="dxa"/>
            <w:shd w:val="clear" w:color="auto" w:fill="9BBB59"/>
            <w:noWrap/>
            <w:vAlign w:val="center"/>
            <w:hideMark/>
          </w:tcPr>
          <w:p w:rsidR="00E34FB3" w:rsidRPr="009F58B0" w:rsidRDefault="00E34FB3" w:rsidP="00E34FB3">
            <w:pPr>
              <w:spacing w:after="0" w:line="240" w:lineRule="auto"/>
              <w:jc w:val="center"/>
              <w:rPr>
                <w:rFonts w:ascii="Century Gothic" w:hAnsi="Century Gothic"/>
                <w:b/>
                <w:bCs/>
                <w:color w:val="000000"/>
                <w:sz w:val="18"/>
                <w:szCs w:val="18"/>
                <w:lang w:eastAsia="fr-FR"/>
              </w:rPr>
            </w:pPr>
            <w:r w:rsidRPr="009F58B0">
              <w:rPr>
                <w:rFonts w:ascii="Century Gothic" w:hAnsi="Century Gothic"/>
                <w:b/>
                <w:bCs/>
                <w:color w:val="000000"/>
                <w:sz w:val="18"/>
                <w:szCs w:val="18"/>
                <w:lang w:eastAsia="fr-FR"/>
              </w:rPr>
              <w:t>Total</w:t>
            </w:r>
          </w:p>
        </w:tc>
        <w:tc>
          <w:tcPr>
            <w:tcW w:w="1751" w:type="dxa"/>
            <w:shd w:val="clear" w:color="auto" w:fill="9BBB59"/>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18 (15,1%)</w:t>
            </w:r>
          </w:p>
        </w:tc>
        <w:tc>
          <w:tcPr>
            <w:tcW w:w="1394" w:type="dxa"/>
            <w:shd w:val="clear" w:color="auto" w:fill="9BBB59"/>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18 (15,1%)</w:t>
            </w:r>
          </w:p>
        </w:tc>
        <w:tc>
          <w:tcPr>
            <w:tcW w:w="1281" w:type="dxa"/>
            <w:shd w:val="clear" w:color="auto" w:fill="9BBB59"/>
            <w:noWrap/>
            <w:hideMark/>
          </w:tcPr>
          <w:p w:rsidR="00E34FB3" w:rsidRPr="00D045B8" w:rsidRDefault="00E34FB3" w:rsidP="00E34FB3">
            <w:pPr>
              <w:spacing w:after="0" w:line="240" w:lineRule="auto"/>
              <w:jc w:val="right"/>
              <w:rPr>
                <w:rFonts w:ascii="Century Gothic" w:hAnsi="Century Gothic"/>
                <w:b/>
                <w:color w:val="000000"/>
                <w:sz w:val="18"/>
                <w:szCs w:val="18"/>
                <w:lang w:eastAsia="fr-FR"/>
              </w:rPr>
            </w:pPr>
            <w:r w:rsidRPr="00D045B8">
              <w:rPr>
                <w:rFonts w:ascii="Century Gothic" w:hAnsi="Century Gothic"/>
                <w:b/>
                <w:color w:val="000000"/>
                <w:sz w:val="18"/>
                <w:szCs w:val="18"/>
                <w:lang w:eastAsia="fr-FR"/>
              </w:rPr>
              <w:t>83 (69,7%)</w:t>
            </w:r>
          </w:p>
        </w:tc>
        <w:tc>
          <w:tcPr>
            <w:tcW w:w="850" w:type="dxa"/>
            <w:shd w:val="clear" w:color="auto" w:fill="9BBB59"/>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119</w:t>
            </w:r>
          </w:p>
        </w:tc>
      </w:tr>
    </w:tbl>
    <w:p w:rsidR="00E34FB3" w:rsidRDefault="00E34FB3" w:rsidP="00E34FB3">
      <w:pPr>
        <w:pStyle w:val="Sinespaciado"/>
        <w:spacing w:line="360" w:lineRule="auto"/>
        <w:jc w:val="both"/>
        <w:rPr>
          <w:rFonts w:ascii="Century Gothic" w:hAnsi="Century Gothic"/>
          <w:color w:val="000000"/>
          <w:sz w:val="18"/>
          <w:szCs w:val="18"/>
          <w:lang w:eastAsia="fr-FR"/>
        </w:rPr>
      </w:pPr>
    </w:p>
    <w:p w:rsidR="00E34FB3" w:rsidRDefault="00E34FB3" w:rsidP="00E34FB3">
      <w:pPr>
        <w:autoSpaceDE w:val="0"/>
        <w:autoSpaceDN w:val="0"/>
        <w:adjustRightInd w:val="0"/>
        <w:spacing w:after="0" w:line="360" w:lineRule="auto"/>
        <w:jc w:val="both"/>
        <w:rPr>
          <w:rFonts w:ascii="Century Gothic" w:hAnsi="Century Gothic"/>
          <w:color w:val="000000"/>
          <w:sz w:val="18"/>
          <w:szCs w:val="18"/>
          <w:lang w:eastAsia="fr-FR"/>
        </w:rPr>
      </w:pPr>
      <w:r>
        <w:rPr>
          <w:rFonts w:ascii="Century Gothic" w:hAnsi="Century Gothic"/>
          <w:color w:val="000000"/>
          <w:sz w:val="18"/>
          <w:szCs w:val="18"/>
          <w:lang w:eastAsia="fr-FR"/>
        </w:rPr>
        <w:t xml:space="preserve">Le tableau indique que les produits de l’exploitation récoltés hebdomadairement sont livrés aux négociants (83 sur 119 répondants), aux commerçants (18 sur 119 répondants) et aux exploitants miniers  (18 sur 119 répondants). </w:t>
      </w:r>
    </w:p>
    <w:p w:rsidR="00E34FB3" w:rsidRDefault="00E34FB3" w:rsidP="00E34FB3">
      <w:pPr>
        <w:autoSpaceDE w:val="0"/>
        <w:autoSpaceDN w:val="0"/>
        <w:adjustRightInd w:val="0"/>
        <w:spacing w:after="0" w:line="360" w:lineRule="auto"/>
        <w:jc w:val="both"/>
        <w:rPr>
          <w:rFonts w:ascii="Century Gothic" w:hAnsi="Century Gothic"/>
          <w:color w:val="000000"/>
          <w:sz w:val="18"/>
          <w:szCs w:val="18"/>
          <w:lang w:eastAsia="fr-FR"/>
        </w:rPr>
      </w:pPr>
      <w:r>
        <w:rPr>
          <w:rFonts w:ascii="Century Gothic" w:hAnsi="Century Gothic"/>
          <w:color w:val="000000"/>
          <w:sz w:val="18"/>
          <w:szCs w:val="18"/>
          <w:lang w:eastAsia="fr-FR"/>
        </w:rPr>
        <w:t xml:space="preserve">Dans l’exercice de leur activité d’exploitation et dans leur existence sociale, les exploitants ont dit qu’ils étaient exposés à des difficultés. </w:t>
      </w:r>
    </w:p>
    <w:p w:rsidR="00E34FB3" w:rsidRDefault="00E34FB3" w:rsidP="00E34FB3">
      <w:pPr>
        <w:autoSpaceDE w:val="0"/>
        <w:autoSpaceDN w:val="0"/>
        <w:adjustRightInd w:val="0"/>
        <w:spacing w:after="0" w:line="360" w:lineRule="auto"/>
        <w:jc w:val="both"/>
        <w:rPr>
          <w:rFonts w:ascii="Century Gothic" w:hAnsi="Century Gothic"/>
          <w:color w:val="000000"/>
          <w:sz w:val="18"/>
          <w:szCs w:val="18"/>
          <w:lang w:eastAsia="fr-FR"/>
        </w:rPr>
        <w:sectPr w:rsidR="00E34FB3" w:rsidSect="00E34FB3">
          <w:pgSz w:w="11906" w:h="16838"/>
          <w:pgMar w:top="1418" w:right="1417" w:bottom="1417" w:left="1417" w:header="708" w:footer="708" w:gutter="0"/>
          <w:cols w:space="708"/>
          <w:docGrid w:linePitch="360"/>
        </w:sectPr>
      </w:pPr>
    </w:p>
    <w:p w:rsidR="00E34FB3" w:rsidRDefault="00E34FB3" w:rsidP="00E34FB3">
      <w:pPr>
        <w:pStyle w:val="Ttulo2"/>
        <w:rPr>
          <w:lang w:eastAsia="fr-FR"/>
        </w:rPr>
      </w:pPr>
      <w:r>
        <w:rPr>
          <w:lang w:eastAsia="fr-FR"/>
        </w:rPr>
        <w:t xml:space="preserve">8.2 Difficultés rencontrées </w:t>
      </w:r>
    </w:p>
    <w:p w:rsidR="00E34FB3" w:rsidRDefault="00E34FB3" w:rsidP="00E34FB3">
      <w:pPr>
        <w:pStyle w:val="Sinespaciado"/>
        <w:spacing w:line="360" w:lineRule="auto"/>
        <w:jc w:val="both"/>
        <w:rPr>
          <w:rFonts w:ascii="Century Gothic" w:hAnsi="Century Gothic"/>
          <w:color w:val="000000"/>
          <w:sz w:val="18"/>
          <w:szCs w:val="18"/>
          <w:lang w:eastAsia="fr-FR"/>
        </w:rPr>
      </w:pPr>
    </w:p>
    <w:p w:rsidR="00E34FB3" w:rsidRDefault="00E34FB3" w:rsidP="00E34FB3">
      <w:pPr>
        <w:pStyle w:val="Sinespaciado"/>
        <w:spacing w:line="360" w:lineRule="auto"/>
        <w:jc w:val="both"/>
        <w:rPr>
          <w:rFonts w:ascii="Century Gothic" w:hAnsi="Century Gothic"/>
          <w:color w:val="000000"/>
          <w:sz w:val="18"/>
          <w:szCs w:val="18"/>
          <w:lang w:eastAsia="fr-FR"/>
        </w:rPr>
      </w:pPr>
      <w:r>
        <w:rPr>
          <w:rFonts w:ascii="Century Gothic" w:hAnsi="Century Gothic"/>
          <w:color w:val="000000"/>
          <w:sz w:val="18"/>
          <w:szCs w:val="18"/>
          <w:lang w:eastAsia="fr-FR"/>
        </w:rPr>
        <w:t>Quelles  sont les difficultés qu’ils rencontrent dans l’exercice de leur travail ?</w:t>
      </w:r>
    </w:p>
    <w:p w:rsidR="00E34FB3" w:rsidRDefault="00E34FB3" w:rsidP="00E34FB3">
      <w:pPr>
        <w:pStyle w:val="Sinespaciado"/>
      </w:pPr>
    </w:p>
    <w:p w:rsidR="00E34FB3" w:rsidRDefault="00E34FB3" w:rsidP="00E34FB3">
      <w:pPr>
        <w:pStyle w:val="Epgrafe"/>
      </w:pPr>
      <w:r>
        <w:t xml:space="preserve">Tableau </w:t>
      </w:r>
      <w:fldSimple w:instr=" SEQ Tableau \* ARABIC ">
        <w:r>
          <w:rPr>
            <w:noProof/>
          </w:rPr>
          <w:t>85</w:t>
        </w:r>
      </w:fldSimple>
      <w:r>
        <w:t>: difficultés rencontrées par les exploitants miniers</w:t>
      </w:r>
    </w:p>
    <w:tbl>
      <w:tblPr>
        <w:tblW w:w="137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85"/>
        <w:gridCol w:w="1121"/>
        <w:gridCol w:w="1121"/>
        <w:gridCol w:w="1121"/>
        <w:gridCol w:w="1120"/>
        <w:gridCol w:w="1120"/>
        <w:gridCol w:w="1120"/>
        <w:gridCol w:w="1120"/>
        <w:gridCol w:w="1120"/>
        <w:gridCol w:w="1120"/>
        <w:gridCol w:w="1120"/>
        <w:gridCol w:w="1021"/>
      </w:tblGrid>
      <w:tr w:rsidR="00E34FB3" w:rsidRPr="000577C7" w:rsidTr="00E34FB3">
        <w:trPr>
          <w:cantSplit/>
          <w:trHeight w:val="289"/>
        </w:trPr>
        <w:tc>
          <w:tcPr>
            <w:tcW w:w="1521" w:type="dxa"/>
            <w:vMerge w:val="restart"/>
            <w:shd w:val="clear" w:color="auto" w:fill="9BBB59"/>
            <w:noWrap/>
            <w:vAlign w:val="bottom"/>
            <w:hideMark/>
          </w:tcPr>
          <w:p w:rsidR="00E34FB3" w:rsidRPr="000577C7" w:rsidRDefault="00E34FB3" w:rsidP="00E34FB3">
            <w:pPr>
              <w:spacing w:after="0" w:line="240" w:lineRule="auto"/>
              <w:rPr>
                <w:rFonts w:ascii="Century Gothic" w:hAnsi="Century Gothic" w:cs="Arial"/>
                <w:b/>
                <w:color w:val="000000"/>
                <w:sz w:val="18"/>
                <w:szCs w:val="18"/>
                <w:lang w:eastAsia="fr-FR"/>
              </w:rPr>
            </w:pPr>
            <w:r w:rsidRPr="000577C7">
              <w:rPr>
                <w:rFonts w:ascii="Century Gothic" w:hAnsi="Century Gothic" w:cs="Arial"/>
                <w:b/>
                <w:color w:val="000000"/>
                <w:sz w:val="18"/>
                <w:szCs w:val="18"/>
                <w:lang w:eastAsia="fr-FR"/>
              </w:rPr>
              <w:t>Site de l’enquête </w:t>
            </w:r>
          </w:p>
          <w:p w:rsidR="00E34FB3" w:rsidRPr="000577C7" w:rsidRDefault="00E34FB3" w:rsidP="00E34FB3">
            <w:pPr>
              <w:spacing w:after="0" w:line="240" w:lineRule="auto"/>
              <w:rPr>
                <w:rFonts w:ascii="Century Gothic" w:hAnsi="Century Gothic" w:cs="Arial"/>
                <w:b/>
                <w:color w:val="000000"/>
                <w:sz w:val="18"/>
                <w:szCs w:val="18"/>
                <w:lang w:eastAsia="fr-FR"/>
              </w:rPr>
            </w:pPr>
          </w:p>
          <w:p w:rsidR="00E34FB3" w:rsidRPr="000577C7" w:rsidRDefault="00E34FB3" w:rsidP="00E34FB3">
            <w:pPr>
              <w:spacing w:after="0" w:line="240" w:lineRule="auto"/>
              <w:rPr>
                <w:rFonts w:ascii="Century Gothic" w:hAnsi="Century Gothic" w:cs="Arial"/>
                <w:b/>
                <w:color w:val="000000"/>
                <w:sz w:val="18"/>
                <w:szCs w:val="18"/>
                <w:lang w:eastAsia="fr-FR"/>
              </w:rPr>
            </w:pPr>
          </w:p>
          <w:p w:rsidR="00E34FB3" w:rsidRPr="000577C7" w:rsidRDefault="00E34FB3" w:rsidP="00E34FB3">
            <w:pPr>
              <w:spacing w:after="0" w:line="240" w:lineRule="auto"/>
              <w:rPr>
                <w:rFonts w:ascii="Century Gothic" w:hAnsi="Century Gothic" w:cs="Arial"/>
                <w:b/>
                <w:color w:val="000000"/>
                <w:sz w:val="18"/>
                <w:szCs w:val="18"/>
                <w:lang w:eastAsia="fr-FR"/>
              </w:rPr>
            </w:pPr>
          </w:p>
          <w:p w:rsidR="00E34FB3" w:rsidRPr="000577C7" w:rsidRDefault="00E34FB3" w:rsidP="00E34FB3">
            <w:pPr>
              <w:spacing w:after="0" w:line="240" w:lineRule="auto"/>
              <w:rPr>
                <w:rFonts w:ascii="Century Gothic" w:hAnsi="Century Gothic" w:cs="Arial"/>
                <w:b/>
                <w:color w:val="000000"/>
                <w:sz w:val="18"/>
                <w:szCs w:val="18"/>
                <w:lang w:eastAsia="fr-FR"/>
              </w:rPr>
            </w:pPr>
          </w:p>
          <w:p w:rsidR="00E34FB3" w:rsidRPr="000577C7" w:rsidRDefault="00E34FB3" w:rsidP="00E34FB3">
            <w:pPr>
              <w:spacing w:after="0" w:line="240" w:lineRule="auto"/>
              <w:rPr>
                <w:rFonts w:ascii="Century Gothic" w:hAnsi="Century Gothic" w:cs="Arial"/>
                <w:b/>
                <w:color w:val="000000"/>
                <w:sz w:val="18"/>
                <w:szCs w:val="18"/>
                <w:lang w:eastAsia="fr-FR"/>
              </w:rPr>
            </w:pPr>
          </w:p>
          <w:p w:rsidR="00E34FB3" w:rsidRPr="000577C7" w:rsidRDefault="00E34FB3" w:rsidP="00E34FB3">
            <w:pPr>
              <w:spacing w:after="0" w:line="240" w:lineRule="auto"/>
              <w:rPr>
                <w:rFonts w:ascii="Century Gothic" w:hAnsi="Century Gothic" w:cs="Arial"/>
                <w:b/>
                <w:color w:val="000000"/>
                <w:sz w:val="18"/>
                <w:szCs w:val="18"/>
                <w:lang w:eastAsia="fr-FR"/>
              </w:rPr>
            </w:pPr>
          </w:p>
          <w:p w:rsidR="00E34FB3" w:rsidRPr="000577C7" w:rsidRDefault="00E34FB3" w:rsidP="00E34FB3">
            <w:pPr>
              <w:spacing w:after="0" w:line="240" w:lineRule="auto"/>
              <w:rPr>
                <w:rFonts w:ascii="Century Gothic" w:hAnsi="Century Gothic" w:cs="Arial"/>
                <w:b/>
                <w:color w:val="000000"/>
                <w:sz w:val="18"/>
                <w:szCs w:val="18"/>
                <w:lang w:eastAsia="fr-FR"/>
              </w:rPr>
            </w:pPr>
          </w:p>
          <w:p w:rsidR="00E34FB3" w:rsidRPr="000577C7" w:rsidRDefault="00E34FB3" w:rsidP="00E34FB3">
            <w:pPr>
              <w:spacing w:after="0" w:line="240" w:lineRule="auto"/>
              <w:rPr>
                <w:rFonts w:ascii="Century Gothic" w:hAnsi="Century Gothic" w:cs="Arial"/>
                <w:b/>
                <w:color w:val="000000"/>
                <w:sz w:val="18"/>
                <w:szCs w:val="18"/>
                <w:lang w:eastAsia="fr-FR"/>
              </w:rPr>
            </w:pPr>
          </w:p>
          <w:p w:rsidR="00E34FB3" w:rsidRPr="000577C7" w:rsidRDefault="00E34FB3" w:rsidP="00E34FB3">
            <w:pPr>
              <w:spacing w:after="0" w:line="240" w:lineRule="auto"/>
              <w:rPr>
                <w:rFonts w:ascii="Century Gothic" w:hAnsi="Century Gothic" w:cs="Arial"/>
                <w:b/>
                <w:color w:val="000000"/>
                <w:sz w:val="18"/>
                <w:szCs w:val="18"/>
                <w:lang w:eastAsia="fr-FR"/>
              </w:rPr>
            </w:pPr>
          </w:p>
          <w:p w:rsidR="00E34FB3" w:rsidRPr="000577C7" w:rsidRDefault="00E34FB3" w:rsidP="00E34FB3">
            <w:pPr>
              <w:spacing w:after="0" w:line="240" w:lineRule="auto"/>
              <w:rPr>
                <w:rFonts w:ascii="Century Gothic" w:hAnsi="Century Gothic" w:cs="Arial"/>
                <w:b/>
                <w:color w:val="000000"/>
                <w:sz w:val="18"/>
                <w:szCs w:val="18"/>
                <w:lang w:eastAsia="fr-FR"/>
              </w:rPr>
            </w:pPr>
          </w:p>
          <w:p w:rsidR="00E34FB3" w:rsidRPr="000577C7" w:rsidRDefault="00E34FB3" w:rsidP="00E34FB3">
            <w:pPr>
              <w:spacing w:after="0" w:line="240" w:lineRule="auto"/>
              <w:rPr>
                <w:rFonts w:ascii="Century Gothic" w:hAnsi="Century Gothic" w:cs="Arial"/>
                <w:b/>
                <w:color w:val="000000"/>
                <w:sz w:val="18"/>
                <w:szCs w:val="18"/>
                <w:lang w:eastAsia="fr-FR"/>
              </w:rPr>
            </w:pPr>
          </w:p>
        </w:tc>
        <w:tc>
          <w:tcPr>
            <w:tcW w:w="12224" w:type="dxa"/>
            <w:gridSpan w:val="11"/>
            <w:shd w:val="clear" w:color="auto" w:fill="9BBB59"/>
            <w:vAlign w:val="bottom"/>
            <w:hideMark/>
          </w:tcPr>
          <w:p w:rsidR="00E34FB3" w:rsidRPr="000577C7" w:rsidRDefault="00E34FB3" w:rsidP="00E34FB3">
            <w:pPr>
              <w:spacing w:after="0" w:line="240" w:lineRule="auto"/>
              <w:jc w:val="center"/>
              <w:rPr>
                <w:rFonts w:ascii="Century Gothic" w:hAnsi="Century Gothic" w:cs="Arial"/>
                <w:b/>
                <w:color w:val="000000"/>
                <w:sz w:val="18"/>
                <w:szCs w:val="18"/>
                <w:lang w:eastAsia="fr-FR"/>
              </w:rPr>
            </w:pPr>
            <w:r w:rsidRPr="000577C7">
              <w:rPr>
                <w:rFonts w:ascii="Century Gothic" w:hAnsi="Century Gothic" w:cs="Arial"/>
                <w:b/>
                <w:color w:val="000000"/>
                <w:sz w:val="18"/>
                <w:szCs w:val="18"/>
                <w:lang w:eastAsia="fr-FR"/>
              </w:rPr>
              <w:t xml:space="preserve">Difficultés rencontrées dans </w:t>
            </w:r>
            <w:r>
              <w:rPr>
                <w:rFonts w:ascii="Century Gothic" w:hAnsi="Century Gothic" w:cs="Arial"/>
                <w:b/>
                <w:color w:val="000000"/>
                <w:sz w:val="18"/>
                <w:szCs w:val="18"/>
                <w:lang w:eastAsia="fr-FR"/>
              </w:rPr>
              <w:t>l’activité d’exploitation artisanale des minerais</w:t>
            </w:r>
          </w:p>
        </w:tc>
      </w:tr>
      <w:tr w:rsidR="00E34FB3" w:rsidRPr="000577C7" w:rsidTr="00E34FB3">
        <w:trPr>
          <w:cantSplit/>
          <w:trHeight w:val="2526"/>
        </w:trPr>
        <w:tc>
          <w:tcPr>
            <w:tcW w:w="1521" w:type="dxa"/>
            <w:vMerge/>
            <w:shd w:val="clear" w:color="auto" w:fill="9BBB59"/>
            <w:noWrap/>
            <w:vAlign w:val="bottom"/>
            <w:hideMark/>
          </w:tcPr>
          <w:p w:rsidR="00E34FB3" w:rsidRPr="000577C7" w:rsidRDefault="00E34FB3" w:rsidP="00E34FB3">
            <w:pPr>
              <w:spacing w:after="0" w:line="240" w:lineRule="auto"/>
              <w:jc w:val="center"/>
              <w:rPr>
                <w:rFonts w:ascii="Century Gothic" w:hAnsi="Century Gothic"/>
                <w:b/>
                <w:bCs/>
                <w:color w:val="000000"/>
                <w:sz w:val="18"/>
                <w:szCs w:val="18"/>
                <w:lang w:eastAsia="fr-FR"/>
              </w:rPr>
            </w:pPr>
          </w:p>
        </w:tc>
        <w:tc>
          <w:tcPr>
            <w:tcW w:w="1121" w:type="dxa"/>
            <w:shd w:val="clear" w:color="auto" w:fill="9BBB59"/>
            <w:textDirection w:val="tbRl"/>
            <w:vAlign w:val="bottom"/>
            <w:hideMark/>
          </w:tcPr>
          <w:p w:rsidR="00E34FB3" w:rsidRPr="000577C7" w:rsidRDefault="00E34FB3" w:rsidP="00E34FB3">
            <w:pPr>
              <w:spacing w:after="0" w:line="240" w:lineRule="auto"/>
              <w:jc w:val="center"/>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Perturbation des saisons culturales</w:t>
            </w:r>
          </w:p>
        </w:tc>
        <w:tc>
          <w:tcPr>
            <w:tcW w:w="1121" w:type="dxa"/>
            <w:shd w:val="clear" w:color="auto" w:fill="9BBB59"/>
            <w:textDirection w:val="tbRl"/>
            <w:vAlign w:val="bottom"/>
            <w:hideMark/>
          </w:tcPr>
          <w:p w:rsidR="00E34FB3" w:rsidRPr="000577C7" w:rsidRDefault="00E34FB3" w:rsidP="00E34FB3">
            <w:pPr>
              <w:spacing w:after="0" w:line="240" w:lineRule="auto"/>
              <w:jc w:val="center"/>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Tracasseries administratives et policières</w:t>
            </w:r>
          </w:p>
        </w:tc>
        <w:tc>
          <w:tcPr>
            <w:tcW w:w="1121" w:type="dxa"/>
            <w:shd w:val="clear" w:color="auto" w:fill="9BBB59"/>
            <w:textDirection w:val="tbRl"/>
            <w:vAlign w:val="bottom"/>
            <w:hideMark/>
          </w:tcPr>
          <w:p w:rsidR="00E34FB3" w:rsidRPr="000577C7" w:rsidRDefault="00E34FB3" w:rsidP="00E34FB3">
            <w:pPr>
              <w:spacing w:after="0" w:line="240" w:lineRule="auto"/>
              <w:jc w:val="center"/>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 xml:space="preserve">Manque d’appui matériel et financier </w:t>
            </w:r>
          </w:p>
        </w:tc>
        <w:tc>
          <w:tcPr>
            <w:tcW w:w="1120" w:type="dxa"/>
            <w:shd w:val="clear" w:color="auto" w:fill="9BBB59"/>
            <w:textDirection w:val="tbRl"/>
            <w:vAlign w:val="bottom"/>
            <w:hideMark/>
          </w:tcPr>
          <w:p w:rsidR="00E34FB3" w:rsidRPr="000577C7" w:rsidRDefault="00E34FB3" w:rsidP="00E34FB3">
            <w:pPr>
              <w:spacing w:after="0" w:line="240" w:lineRule="auto"/>
              <w:jc w:val="center"/>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 xml:space="preserve">Monopole des exploitant dans des </w:t>
            </w:r>
            <w:proofErr w:type="gramStart"/>
            <w:r w:rsidRPr="000577C7">
              <w:rPr>
                <w:rFonts w:ascii="Century Gothic" w:hAnsi="Century Gothic" w:cs="Arial"/>
                <w:color w:val="000000"/>
                <w:sz w:val="18"/>
                <w:szCs w:val="18"/>
                <w:lang w:eastAsia="fr-FR"/>
              </w:rPr>
              <w:t>carrière</w:t>
            </w:r>
            <w:proofErr w:type="gramEnd"/>
          </w:p>
        </w:tc>
        <w:tc>
          <w:tcPr>
            <w:tcW w:w="1120" w:type="dxa"/>
            <w:shd w:val="clear" w:color="auto" w:fill="9BBB59"/>
            <w:textDirection w:val="tbRl"/>
            <w:vAlign w:val="bottom"/>
            <w:hideMark/>
          </w:tcPr>
          <w:p w:rsidR="00E34FB3" w:rsidRPr="000577C7" w:rsidRDefault="00E34FB3" w:rsidP="00E34FB3">
            <w:pPr>
              <w:spacing w:after="0" w:line="240" w:lineRule="auto"/>
              <w:jc w:val="center"/>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Rareté des minerais</w:t>
            </w:r>
          </w:p>
        </w:tc>
        <w:tc>
          <w:tcPr>
            <w:tcW w:w="1120" w:type="dxa"/>
            <w:shd w:val="clear" w:color="auto" w:fill="9BBB59"/>
            <w:textDirection w:val="tbRl"/>
            <w:vAlign w:val="bottom"/>
            <w:hideMark/>
          </w:tcPr>
          <w:p w:rsidR="00E34FB3" w:rsidRPr="000577C7" w:rsidRDefault="00E34FB3" w:rsidP="00E34FB3">
            <w:pPr>
              <w:spacing w:after="0" w:line="240" w:lineRule="auto"/>
              <w:jc w:val="center"/>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Manque de main d'œuvre agricole</w:t>
            </w:r>
          </w:p>
        </w:tc>
        <w:tc>
          <w:tcPr>
            <w:tcW w:w="1120" w:type="dxa"/>
            <w:shd w:val="clear" w:color="auto" w:fill="9BBB59"/>
            <w:textDirection w:val="tbRl"/>
            <w:vAlign w:val="bottom"/>
            <w:hideMark/>
          </w:tcPr>
          <w:p w:rsidR="00E34FB3" w:rsidRPr="000577C7" w:rsidRDefault="00E34FB3" w:rsidP="00E34FB3">
            <w:pPr>
              <w:spacing w:after="0" w:line="240" w:lineRule="auto"/>
              <w:jc w:val="center"/>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Les  corvées au compte les hommes en armes</w:t>
            </w:r>
          </w:p>
        </w:tc>
        <w:tc>
          <w:tcPr>
            <w:tcW w:w="1120" w:type="dxa"/>
            <w:shd w:val="clear" w:color="auto" w:fill="9BBB59"/>
            <w:textDirection w:val="tbRl"/>
            <w:vAlign w:val="bottom"/>
            <w:hideMark/>
          </w:tcPr>
          <w:p w:rsidR="00E34FB3" w:rsidRPr="000577C7" w:rsidRDefault="00E34FB3" w:rsidP="00E34FB3">
            <w:pPr>
              <w:spacing w:after="0" w:line="240" w:lineRule="auto"/>
              <w:jc w:val="center"/>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Evacuation difficile des produits)</w:t>
            </w:r>
          </w:p>
        </w:tc>
        <w:tc>
          <w:tcPr>
            <w:tcW w:w="1120" w:type="dxa"/>
            <w:shd w:val="clear" w:color="auto" w:fill="9BBB59"/>
            <w:textDirection w:val="tbRl"/>
            <w:vAlign w:val="bottom"/>
            <w:hideMark/>
          </w:tcPr>
          <w:p w:rsidR="00E34FB3" w:rsidRPr="000577C7" w:rsidRDefault="00E34FB3" w:rsidP="00E34FB3">
            <w:pPr>
              <w:spacing w:after="0" w:line="240" w:lineRule="auto"/>
              <w:jc w:val="center"/>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Prix élevé</w:t>
            </w:r>
            <w:r>
              <w:rPr>
                <w:rFonts w:ascii="Century Gothic" w:hAnsi="Century Gothic" w:cs="Arial"/>
                <w:color w:val="000000"/>
                <w:sz w:val="18"/>
                <w:szCs w:val="18"/>
                <w:lang w:eastAsia="fr-FR"/>
              </w:rPr>
              <w:t>s</w:t>
            </w:r>
            <w:r w:rsidRPr="000577C7">
              <w:rPr>
                <w:rFonts w:ascii="Century Gothic" w:hAnsi="Century Gothic" w:cs="Arial"/>
                <w:color w:val="000000"/>
                <w:sz w:val="18"/>
                <w:szCs w:val="18"/>
                <w:lang w:eastAsia="fr-FR"/>
              </w:rPr>
              <w:t xml:space="preserve"> des denrées alimentaires dans le milieu</w:t>
            </w:r>
          </w:p>
        </w:tc>
        <w:tc>
          <w:tcPr>
            <w:tcW w:w="1120" w:type="dxa"/>
            <w:shd w:val="clear" w:color="auto" w:fill="9BBB59"/>
            <w:textDirection w:val="tbRl"/>
            <w:vAlign w:val="bottom"/>
            <w:hideMark/>
          </w:tcPr>
          <w:p w:rsidR="00E34FB3" w:rsidRPr="000577C7" w:rsidRDefault="00E34FB3" w:rsidP="00E34FB3">
            <w:pPr>
              <w:spacing w:after="0" w:line="240" w:lineRule="auto"/>
              <w:jc w:val="center"/>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Absence de cadre de concertation</w:t>
            </w:r>
          </w:p>
        </w:tc>
        <w:tc>
          <w:tcPr>
            <w:tcW w:w="1021" w:type="dxa"/>
            <w:shd w:val="clear" w:color="auto" w:fill="9BBB59"/>
            <w:textDirection w:val="tbRl"/>
            <w:vAlign w:val="bottom"/>
            <w:hideMark/>
          </w:tcPr>
          <w:p w:rsidR="00E34FB3" w:rsidRPr="000577C7" w:rsidRDefault="00E34FB3" w:rsidP="00E34FB3">
            <w:pPr>
              <w:spacing w:after="0" w:line="240" w:lineRule="auto"/>
              <w:jc w:val="center"/>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Insuffisance des outils de travail</w:t>
            </w:r>
          </w:p>
        </w:tc>
      </w:tr>
      <w:tr w:rsidR="00E34FB3" w:rsidRPr="000577C7" w:rsidTr="00E34FB3">
        <w:trPr>
          <w:trHeight w:val="300"/>
        </w:trPr>
        <w:tc>
          <w:tcPr>
            <w:tcW w:w="1521" w:type="dxa"/>
            <w:hideMark/>
          </w:tcPr>
          <w:p w:rsidR="00E34FB3" w:rsidRPr="000577C7" w:rsidRDefault="00E34FB3" w:rsidP="00E34FB3">
            <w:pPr>
              <w:spacing w:after="0" w:line="240" w:lineRule="auto"/>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Kasugho</w:t>
            </w:r>
          </w:p>
        </w:tc>
        <w:tc>
          <w:tcPr>
            <w:tcW w:w="1121"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1  (5,9%)</w:t>
            </w:r>
          </w:p>
        </w:tc>
        <w:tc>
          <w:tcPr>
            <w:tcW w:w="1121"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7 (41,2%)</w:t>
            </w:r>
          </w:p>
        </w:tc>
        <w:tc>
          <w:tcPr>
            <w:tcW w:w="1121"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2 (11,8%)</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0 (0,0%)</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0 (0,0%)</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0 (0,0%)</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7 (41,2%)</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0 (0,0%)</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1 (5,9%)</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0 (0,0%)</w:t>
            </w:r>
          </w:p>
        </w:tc>
        <w:tc>
          <w:tcPr>
            <w:tcW w:w="1021"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1 (5,9%)</w:t>
            </w:r>
          </w:p>
        </w:tc>
      </w:tr>
      <w:tr w:rsidR="00E34FB3" w:rsidRPr="000577C7" w:rsidTr="00E34FB3">
        <w:trPr>
          <w:trHeight w:val="300"/>
        </w:trPr>
        <w:tc>
          <w:tcPr>
            <w:tcW w:w="1521" w:type="dxa"/>
            <w:hideMark/>
          </w:tcPr>
          <w:p w:rsidR="00E34FB3" w:rsidRPr="000577C7" w:rsidRDefault="00E34FB3" w:rsidP="00E34FB3">
            <w:pPr>
              <w:spacing w:after="0" w:line="240" w:lineRule="auto"/>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Buyinga/Katanga</w:t>
            </w:r>
          </w:p>
        </w:tc>
        <w:tc>
          <w:tcPr>
            <w:tcW w:w="1121"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1 (7,7%)</w:t>
            </w:r>
          </w:p>
        </w:tc>
        <w:tc>
          <w:tcPr>
            <w:tcW w:w="1121"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7 (53,8%)</w:t>
            </w:r>
          </w:p>
        </w:tc>
        <w:tc>
          <w:tcPr>
            <w:tcW w:w="1121"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3 (23,1%)</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0 (0,0%)</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0 (0,0%)</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1 (7,7%)</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2 (15,4%)</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2 (15,4%)</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2 (15,4%)</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2 (15,4%)</w:t>
            </w:r>
          </w:p>
        </w:tc>
        <w:tc>
          <w:tcPr>
            <w:tcW w:w="1021"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3 (23,1%)</w:t>
            </w:r>
          </w:p>
        </w:tc>
      </w:tr>
      <w:tr w:rsidR="00E34FB3" w:rsidRPr="000577C7" w:rsidTr="00E34FB3">
        <w:trPr>
          <w:trHeight w:val="315"/>
        </w:trPr>
        <w:tc>
          <w:tcPr>
            <w:tcW w:w="1521" w:type="dxa"/>
            <w:hideMark/>
          </w:tcPr>
          <w:p w:rsidR="00E34FB3" w:rsidRPr="000577C7" w:rsidRDefault="00E34FB3" w:rsidP="00E34FB3">
            <w:pPr>
              <w:spacing w:after="0" w:line="240" w:lineRule="auto"/>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Manguredjipa</w:t>
            </w:r>
          </w:p>
        </w:tc>
        <w:tc>
          <w:tcPr>
            <w:tcW w:w="1121" w:type="dxa"/>
            <w:noWrap/>
            <w:hideMark/>
          </w:tcPr>
          <w:p w:rsidR="00E34FB3" w:rsidRPr="000577C7" w:rsidRDefault="00E34FB3" w:rsidP="00E34FB3">
            <w:pPr>
              <w:spacing w:after="0" w:line="240" w:lineRule="auto"/>
              <w:jc w:val="right"/>
              <w:rPr>
                <w:rFonts w:ascii="Century Gothic" w:hAnsi="Century Gothic" w:cs="Arial"/>
                <w:b/>
                <w:color w:val="000000"/>
                <w:sz w:val="18"/>
                <w:szCs w:val="18"/>
                <w:lang w:eastAsia="fr-FR"/>
              </w:rPr>
            </w:pPr>
            <w:r w:rsidRPr="000577C7">
              <w:rPr>
                <w:rFonts w:ascii="Century Gothic" w:hAnsi="Century Gothic" w:cs="Arial"/>
                <w:b/>
                <w:color w:val="000000"/>
                <w:sz w:val="18"/>
                <w:szCs w:val="18"/>
                <w:lang w:eastAsia="fr-FR"/>
              </w:rPr>
              <w:t>79 (87,8%)</w:t>
            </w:r>
          </w:p>
        </w:tc>
        <w:tc>
          <w:tcPr>
            <w:tcW w:w="1121" w:type="dxa"/>
            <w:noWrap/>
            <w:hideMark/>
          </w:tcPr>
          <w:p w:rsidR="00E34FB3" w:rsidRPr="000577C7" w:rsidRDefault="00E34FB3" w:rsidP="00E34FB3">
            <w:pPr>
              <w:spacing w:after="0" w:line="240" w:lineRule="auto"/>
              <w:jc w:val="right"/>
              <w:rPr>
                <w:rFonts w:ascii="Century Gothic" w:hAnsi="Century Gothic" w:cs="Arial"/>
                <w:b/>
                <w:color w:val="000000"/>
                <w:sz w:val="18"/>
                <w:szCs w:val="18"/>
                <w:lang w:eastAsia="fr-FR"/>
              </w:rPr>
            </w:pPr>
            <w:r w:rsidRPr="000577C7">
              <w:rPr>
                <w:rFonts w:ascii="Century Gothic" w:hAnsi="Century Gothic" w:cs="Arial"/>
                <w:b/>
                <w:color w:val="000000"/>
                <w:sz w:val="18"/>
                <w:szCs w:val="18"/>
                <w:lang w:eastAsia="fr-FR"/>
              </w:rPr>
              <w:t>56 (62,2%)</w:t>
            </w:r>
          </w:p>
        </w:tc>
        <w:tc>
          <w:tcPr>
            <w:tcW w:w="1121"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37 (41,1%)</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38 (42,2%)</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34 (37,8%)</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22 (24,4%)</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8 (8,9%)</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15 (16,7%)</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14 (15,6%)</w:t>
            </w:r>
          </w:p>
        </w:tc>
        <w:tc>
          <w:tcPr>
            <w:tcW w:w="1120"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11 (12,2%)</w:t>
            </w:r>
          </w:p>
        </w:tc>
        <w:tc>
          <w:tcPr>
            <w:tcW w:w="1021" w:type="dxa"/>
            <w:noWrap/>
            <w:hideMark/>
          </w:tcPr>
          <w:p w:rsidR="00E34FB3" w:rsidRPr="000577C7" w:rsidRDefault="00E34FB3" w:rsidP="00E34FB3">
            <w:pPr>
              <w:spacing w:after="0" w:line="240" w:lineRule="auto"/>
              <w:jc w:val="right"/>
              <w:rPr>
                <w:rFonts w:ascii="Century Gothic" w:hAnsi="Century Gothic" w:cs="Arial"/>
                <w:color w:val="000000"/>
                <w:sz w:val="18"/>
                <w:szCs w:val="18"/>
                <w:lang w:eastAsia="fr-FR"/>
              </w:rPr>
            </w:pPr>
            <w:r w:rsidRPr="000577C7">
              <w:rPr>
                <w:rFonts w:ascii="Century Gothic" w:hAnsi="Century Gothic" w:cs="Arial"/>
                <w:color w:val="000000"/>
                <w:sz w:val="18"/>
                <w:szCs w:val="18"/>
                <w:lang w:eastAsia="fr-FR"/>
              </w:rPr>
              <w:t>7 (7,8%)</w:t>
            </w:r>
          </w:p>
        </w:tc>
      </w:tr>
      <w:tr w:rsidR="00E34FB3" w:rsidRPr="000577C7" w:rsidTr="00E34FB3">
        <w:trPr>
          <w:trHeight w:val="272"/>
        </w:trPr>
        <w:tc>
          <w:tcPr>
            <w:tcW w:w="1521" w:type="dxa"/>
            <w:shd w:val="clear" w:color="auto" w:fill="9BBB59"/>
            <w:noWrap/>
            <w:vAlign w:val="bottom"/>
            <w:hideMark/>
          </w:tcPr>
          <w:p w:rsidR="00E34FB3" w:rsidRPr="000577C7" w:rsidRDefault="00E34FB3" w:rsidP="00E34FB3">
            <w:pPr>
              <w:pStyle w:val="Sinespaciado"/>
              <w:rPr>
                <w:rFonts w:ascii="Century Gothic" w:hAnsi="Century Gothic"/>
                <w:sz w:val="18"/>
                <w:szCs w:val="18"/>
                <w:lang w:eastAsia="fr-FR"/>
              </w:rPr>
            </w:pPr>
            <w:r w:rsidRPr="000577C7">
              <w:rPr>
                <w:rFonts w:ascii="Century Gothic" w:hAnsi="Century Gothic"/>
                <w:sz w:val="18"/>
                <w:szCs w:val="18"/>
                <w:lang w:eastAsia="fr-FR"/>
              </w:rPr>
              <w:t> Total</w:t>
            </w:r>
          </w:p>
        </w:tc>
        <w:tc>
          <w:tcPr>
            <w:tcW w:w="1121" w:type="dxa"/>
            <w:shd w:val="clear" w:color="auto" w:fill="9BBB59"/>
            <w:noWrap/>
            <w:hideMark/>
          </w:tcPr>
          <w:p w:rsidR="00E34FB3" w:rsidRPr="000577C7" w:rsidRDefault="00E34FB3" w:rsidP="00E34FB3">
            <w:pPr>
              <w:pStyle w:val="Sinespaciado"/>
              <w:rPr>
                <w:rFonts w:ascii="Century Gothic" w:hAnsi="Century Gothic" w:cs="Arial"/>
                <w:b/>
                <w:sz w:val="18"/>
                <w:szCs w:val="18"/>
                <w:lang w:eastAsia="fr-FR"/>
              </w:rPr>
            </w:pPr>
            <w:r w:rsidRPr="000577C7">
              <w:rPr>
                <w:rFonts w:ascii="Century Gothic" w:hAnsi="Century Gothic" w:cs="Arial"/>
                <w:b/>
                <w:sz w:val="18"/>
                <w:szCs w:val="18"/>
                <w:lang w:eastAsia="fr-FR"/>
              </w:rPr>
              <w:t>81 (</w:t>
            </w:r>
            <w:r w:rsidRPr="000577C7">
              <w:rPr>
                <w:rFonts w:ascii="Century Gothic" w:hAnsi="Century Gothic"/>
                <w:b/>
                <w:sz w:val="18"/>
                <w:szCs w:val="18"/>
                <w:lang w:eastAsia="fr-FR"/>
              </w:rPr>
              <w:t>67,5%)</w:t>
            </w:r>
          </w:p>
        </w:tc>
        <w:tc>
          <w:tcPr>
            <w:tcW w:w="1121" w:type="dxa"/>
            <w:shd w:val="clear" w:color="auto" w:fill="9BBB59"/>
            <w:noWrap/>
            <w:hideMark/>
          </w:tcPr>
          <w:p w:rsidR="00E34FB3" w:rsidRPr="000577C7" w:rsidRDefault="00E34FB3" w:rsidP="00E34FB3">
            <w:pPr>
              <w:pStyle w:val="Sinespaciado"/>
              <w:rPr>
                <w:rFonts w:ascii="Century Gothic" w:hAnsi="Century Gothic" w:cs="Arial"/>
                <w:sz w:val="18"/>
                <w:szCs w:val="18"/>
                <w:lang w:eastAsia="fr-FR"/>
              </w:rPr>
            </w:pPr>
            <w:r w:rsidRPr="000577C7">
              <w:rPr>
                <w:rFonts w:ascii="Century Gothic" w:hAnsi="Century Gothic" w:cs="Arial"/>
                <w:sz w:val="18"/>
                <w:szCs w:val="18"/>
                <w:lang w:eastAsia="fr-FR"/>
              </w:rPr>
              <w:t>70 (58,3%)</w:t>
            </w:r>
          </w:p>
        </w:tc>
        <w:tc>
          <w:tcPr>
            <w:tcW w:w="1121" w:type="dxa"/>
            <w:shd w:val="clear" w:color="auto" w:fill="9BBB59"/>
            <w:noWrap/>
            <w:hideMark/>
          </w:tcPr>
          <w:p w:rsidR="00E34FB3" w:rsidRPr="000577C7" w:rsidRDefault="00E34FB3" w:rsidP="00E34FB3">
            <w:pPr>
              <w:pStyle w:val="Sinespaciado"/>
              <w:rPr>
                <w:rFonts w:ascii="Century Gothic" w:hAnsi="Century Gothic" w:cs="Arial"/>
                <w:sz w:val="18"/>
                <w:szCs w:val="18"/>
                <w:lang w:eastAsia="fr-FR"/>
              </w:rPr>
            </w:pPr>
            <w:r w:rsidRPr="000577C7">
              <w:rPr>
                <w:rFonts w:ascii="Century Gothic" w:hAnsi="Century Gothic" w:cs="Arial"/>
                <w:sz w:val="18"/>
                <w:szCs w:val="18"/>
                <w:lang w:eastAsia="fr-FR"/>
              </w:rPr>
              <w:t>42 (35,0%)</w:t>
            </w:r>
          </w:p>
        </w:tc>
        <w:tc>
          <w:tcPr>
            <w:tcW w:w="1120" w:type="dxa"/>
            <w:shd w:val="clear" w:color="auto" w:fill="9BBB59"/>
            <w:noWrap/>
            <w:hideMark/>
          </w:tcPr>
          <w:p w:rsidR="00E34FB3" w:rsidRPr="000577C7" w:rsidRDefault="00E34FB3" w:rsidP="00E34FB3">
            <w:pPr>
              <w:pStyle w:val="Sinespaciado"/>
              <w:rPr>
                <w:rFonts w:ascii="Century Gothic" w:hAnsi="Century Gothic" w:cs="Arial"/>
                <w:sz w:val="18"/>
                <w:szCs w:val="18"/>
                <w:lang w:eastAsia="fr-FR"/>
              </w:rPr>
            </w:pPr>
            <w:r w:rsidRPr="000577C7">
              <w:rPr>
                <w:rFonts w:ascii="Century Gothic" w:hAnsi="Century Gothic" w:cs="Arial"/>
                <w:sz w:val="18"/>
                <w:szCs w:val="18"/>
                <w:lang w:eastAsia="fr-FR"/>
              </w:rPr>
              <w:t>38 (31,7%)</w:t>
            </w:r>
          </w:p>
        </w:tc>
        <w:tc>
          <w:tcPr>
            <w:tcW w:w="1120" w:type="dxa"/>
            <w:shd w:val="clear" w:color="auto" w:fill="9BBB59"/>
            <w:noWrap/>
            <w:hideMark/>
          </w:tcPr>
          <w:p w:rsidR="00E34FB3" w:rsidRPr="000577C7" w:rsidRDefault="00E34FB3" w:rsidP="00E34FB3">
            <w:pPr>
              <w:pStyle w:val="Sinespaciado"/>
              <w:rPr>
                <w:rFonts w:ascii="Century Gothic" w:hAnsi="Century Gothic" w:cs="Arial"/>
                <w:sz w:val="18"/>
                <w:szCs w:val="18"/>
                <w:lang w:eastAsia="fr-FR"/>
              </w:rPr>
            </w:pPr>
            <w:r w:rsidRPr="000577C7">
              <w:rPr>
                <w:rFonts w:ascii="Century Gothic" w:hAnsi="Century Gothic" w:cs="Arial"/>
                <w:sz w:val="18"/>
                <w:szCs w:val="18"/>
                <w:lang w:eastAsia="fr-FR"/>
              </w:rPr>
              <w:t>34 (28,3%)</w:t>
            </w:r>
          </w:p>
        </w:tc>
        <w:tc>
          <w:tcPr>
            <w:tcW w:w="1120" w:type="dxa"/>
            <w:shd w:val="clear" w:color="auto" w:fill="9BBB59"/>
            <w:noWrap/>
            <w:hideMark/>
          </w:tcPr>
          <w:p w:rsidR="00E34FB3" w:rsidRPr="000577C7" w:rsidRDefault="00E34FB3" w:rsidP="00E34FB3">
            <w:pPr>
              <w:pStyle w:val="Sinespaciado"/>
              <w:rPr>
                <w:rFonts w:ascii="Century Gothic" w:hAnsi="Century Gothic" w:cs="Arial"/>
                <w:sz w:val="18"/>
                <w:szCs w:val="18"/>
                <w:lang w:eastAsia="fr-FR"/>
              </w:rPr>
            </w:pPr>
            <w:r w:rsidRPr="000577C7">
              <w:rPr>
                <w:rFonts w:ascii="Century Gothic" w:hAnsi="Century Gothic" w:cs="Arial"/>
                <w:sz w:val="18"/>
                <w:szCs w:val="18"/>
                <w:lang w:eastAsia="fr-FR"/>
              </w:rPr>
              <w:t>23 (19,2%)</w:t>
            </w:r>
          </w:p>
        </w:tc>
        <w:tc>
          <w:tcPr>
            <w:tcW w:w="1120" w:type="dxa"/>
            <w:shd w:val="clear" w:color="auto" w:fill="9BBB59"/>
            <w:noWrap/>
            <w:hideMark/>
          </w:tcPr>
          <w:p w:rsidR="00E34FB3" w:rsidRPr="000577C7" w:rsidRDefault="00E34FB3" w:rsidP="00E34FB3">
            <w:pPr>
              <w:pStyle w:val="Sinespaciado"/>
              <w:rPr>
                <w:rFonts w:ascii="Century Gothic" w:hAnsi="Century Gothic" w:cs="Arial"/>
                <w:sz w:val="18"/>
                <w:szCs w:val="18"/>
                <w:lang w:eastAsia="fr-FR"/>
              </w:rPr>
            </w:pPr>
            <w:r w:rsidRPr="000577C7">
              <w:rPr>
                <w:rFonts w:ascii="Century Gothic" w:hAnsi="Century Gothic" w:cs="Arial"/>
                <w:sz w:val="18"/>
                <w:szCs w:val="18"/>
                <w:lang w:eastAsia="fr-FR"/>
              </w:rPr>
              <w:t>17 (14,2%)</w:t>
            </w:r>
          </w:p>
        </w:tc>
        <w:tc>
          <w:tcPr>
            <w:tcW w:w="1120" w:type="dxa"/>
            <w:shd w:val="clear" w:color="auto" w:fill="9BBB59"/>
            <w:noWrap/>
            <w:hideMark/>
          </w:tcPr>
          <w:p w:rsidR="00E34FB3" w:rsidRPr="000577C7" w:rsidRDefault="00E34FB3" w:rsidP="00E34FB3">
            <w:pPr>
              <w:pStyle w:val="Sinespaciado"/>
              <w:rPr>
                <w:rFonts w:ascii="Century Gothic" w:hAnsi="Century Gothic" w:cs="Arial"/>
                <w:sz w:val="18"/>
                <w:szCs w:val="18"/>
                <w:lang w:eastAsia="fr-FR"/>
              </w:rPr>
            </w:pPr>
            <w:r w:rsidRPr="000577C7">
              <w:rPr>
                <w:rFonts w:ascii="Century Gothic" w:hAnsi="Century Gothic" w:cs="Arial"/>
                <w:sz w:val="18"/>
                <w:szCs w:val="18"/>
                <w:lang w:eastAsia="fr-FR"/>
              </w:rPr>
              <w:t>17 (14,2%)</w:t>
            </w:r>
          </w:p>
        </w:tc>
        <w:tc>
          <w:tcPr>
            <w:tcW w:w="1120" w:type="dxa"/>
            <w:shd w:val="clear" w:color="auto" w:fill="9BBB59"/>
            <w:noWrap/>
            <w:hideMark/>
          </w:tcPr>
          <w:p w:rsidR="00E34FB3" w:rsidRPr="000577C7" w:rsidRDefault="00E34FB3" w:rsidP="00E34FB3">
            <w:pPr>
              <w:pStyle w:val="Sinespaciado"/>
              <w:rPr>
                <w:rFonts w:ascii="Century Gothic" w:hAnsi="Century Gothic" w:cs="Arial"/>
                <w:sz w:val="18"/>
                <w:szCs w:val="18"/>
                <w:lang w:eastAsia="fr-FR"/>
              </w:rPr>
            </w:pPr>
            <w:r w:rsidRPr="000577C7">
              <w:rPr>
                <w:rFonts w:ascii="Century Gothic" w:hAnsi="Century Gothic" w:cs="Arial"/>
                <w:sz w:val="18"/>
                <w:szCs w:val="18"/>
                <w:lang w:eastAsia="fr-FR"/>
              </w:rPr>
              <w:t>17 (14,2%)</w:t>
            </w:r>
          </w:p>
        </w:tc>
        <w:tc>
          <w:tcPr>
            <w:tcW w:w="1120" w:type="dxa"/>
            <w:shd w:val="clear" w:color="auto" w:fill="9BBB59"/>
            <w:noWrap/>
            <w:hideMark/>
          </w:tcPr>
          <w:p w:rsidR="00E34FB3" w:rsidRPr="000577C7" w:rsidRDefault="00E34FB3" w:rsidP="00E34FB3">
            <w:pPr>
              <w:pStyle w:val="Sinespaciado"/>
              <w:rPr>
                <w:rFonts w:ascii="Century Gothic" w:hAnsi="Century Gothic" w:cs="Arial"/>
                <w:sz w:val="18"/>
                <w:szCs w:val="18"/>
                <w:lang w:eastAsia="fr-FR"/>
              </w:rPr>
            </w:pPr>
            <w:r w:rsidRPr="000577C7">
              <w:rPr>
                <w:rFonts w:ascii="Century Gothic" w:hAnsi="Century Gothic" w:cs="Arial"/>
                <w:sz w:val="18"/>
                <w:szCs w:val="18"/>
                <w:lang w:eastAsia="fr-FR"/>
              </w:rPr>
              <w:t>13 (10,8%)</w:t>
            </w:r>
          </w:p>
        </w:tc>
        <w:tc>
          <w:tcPr>
            <w:tcW w:w="1021" w:type="dxa"/>
            <w:shd w:val="clear" w:color="auto" w:fill="9BBB59"/>
            <w:noWrap/>
            <w:hideMark/>
          </w:tcPr>
          <w:p w:rsidR="00E34FB3" w:rsidRPr="000577C7" w:rsidRDefault="00E34FB3" w:rsidP="00E34FB3">
            <w:pPr>
              <w:pStyle w:val="Sinespaciado"/>
              <w:rPr>
                <w:rFonts w:ascii="Century Gothic" w:hAnsi="Century Gothic" w:cs="Arial"/>
                <w:sz w:val="18"/>
                <w:szCs w:val="18"/>
                <w:lang w:eastAsia="fr-FR"/>
              </w:rPr>
            </w:pPr>
            <w:r w:rsidRPr="000577C7">
              <w:rPr>
                <w:rFonts w:ascii="Century Gothic" w:hAnsi="Century Gothic" w:cs="Arial"/>
                <w:sz w:val="18"/>
                <w:szCs w:val="18"/>
                <w:lang w:eastAsia="fr-FR"/>
              </w:rPr>
              <w:t>11 (9,2%)</w:t>
            </w:r>
          </w:p>
        </w:tc>
      </w:tr>
    </w:tbl>
    <w:p w:rsidR="00E34FB3" w:rsidRDefault="00E34FB3" w:rsidP="00E34FB3">
      <w:pPr>
        <w:pStyle w:val="Sinespaciado"/>
      </w:pPr>
    </w:p>
    <w:p w:rsidR="00E34FB3" w:rsidRPr="00B350F7" w:rsidRDefault="00E34FB3" w:rsidP="00E34FB3">
      <w:pPr>
        <w:pStyle w:val="Sinespaciado"/>
        <w:rPr>
          <w:rFonts w:ascii="Century Gothic" w:hAnsi="Century Gothic"/>
          <w:color w:val="000000"/>
          <w:sz w:val="18"/>
          <w:szCs w:val="18"/>
          <w:lang w:eastAsia="fr-FR"/>
        </w:rPr>
      </w:pPr>
      <w:r w:rsidRPr="00B350F7">
        <w:rPr>
          <w:rFonts w:ascii="Century Gothic" w:hAnsi="Century Gothic"/>
          <w:color w:val="000000"/>
          <w:sz w:val="18"/>
          <w:szCs w:val="18"/>
          <w:lang w:eastAsia="fr-FR"/>
        </w:rPr>
        <w:t>En considérant les réponses des 120 enquêtés sur 126 exploitants artisanaux atteints par cette étude, ce qui déranger le plus dans l’exercice de l’activité d’exploitation minière</w:t>
      </w:r>
      <w:r>
        <w:rPr>
          <w:rFonts w:ascii="Century Gothic" w:hAnsi="Century Gothic"/>
          <w:color w:val="000000"/>
          <w:sz w:val="18"/>
          <w:szCs w:val="18"/>
          <w:lang w:eastAsia="fr-FR"/>
        </w:rPr>
        <w:t xml:space="preserve"> artisanale</w:t>
      </w:r>
      <w:r w:rsidRPr="00B350F7">
        <w:rPr>
          <w:rFonts w:ascii="Century Gothic" w:hAnsi="Century Gothic"/>
          <w:color w:val="000000"/>
          <w:sz w:val="18"/>
          <w:szCs w:val="18"/>
          <w:lang w:eastAsia="fr-FR"/>
        </w:rPr>
        <w:t xml:space="preserve"> c’est entre autres: </w:t>
      </w:r>
    </w:p>
    <w:p w:rsidR="00E34FB3" w:rsidRDefault="00E34FB3" w:rsidP="00E34FB3">
      <w:pPr>
        <w:pStyle w:val="Sinespaciado"/>
        <w:numPr>
          <w:ilvl w:val="0"/>
          <w:numId w:val="1"/>
        </w:numPr>
        <w:rPr>
          <w:lang w:eastAsia="fr-FR"/>
        </w:rPr>
        <w:sectPr w:rsidR="00E34FB3" w:rsidSect="00E34FB3">
          <w:pgSz w:w="16838" w:h="11906" w:orient="landscape"/>
          <w:pgMar w:top="1417" w:right="1417" w:bottom="1417" w:left="1417" w:header="708" w:footer="708" w:gutter="0"/>
          <w:cols w:space="708"/>
          <w:docGrid w:linePitch="360"/>
        </w:sectPr>
      </w:pPr>
    </w:p>
    <w:p w:rsidR="00E34FB3" w:rsidRDefault="00E34FB3" w:rsidP="00E34FB3">
      <w:pPr>
        <w:pStyle w:val="Sinespaciado"/>
        <w:numPr>
          <w:ilvl w:val="0"/>
          <w:numId w:val="1"/>
        </w:numPr>
        <w:rPr>
          <w:lang w:eastAsia="fr-FR"/>
        </w:rPr>
      </w:pPr>
      <w:r w:rsidRPr="00B350F7">
        <w:rPr>
          <w:lang w:eastAsia="fr-FR"/>
        </w:rPr>
        <w:t xml:space="preserve">les perturbations des saisons (67,5%),  </w:t>
      </w:r>
    </w:p>
    <w:p w:rsidR="00E34FB3" w:rsidRPr="00B350F7" w:rsidRDefault="00E34FB3" w:rsidP="00E34FB3">
      <w:pPr>
        <w:pStyle w:val="Prrafodelista"/>
        <w:numPr>
          <w:ilvl w:val="0"/>
          <w:numId w:val="1"/>
        </w:numPr>
        <w:jc w:val="both"/>
        <w:rPr>
          <w:rFonts w:ascii="Century Gothic" w:hAnsi="Century Gothic"/>
          <w:color w:val="000000"/>
          <w:sz w:val="18"/>
          <w:szCs w:val="18"/>
          <w:lang w:eastAsia="fr-FR"/>
        </w:rPr>
      </w:pPr>
      <w:r w:rsidRPr="00B350F7">
        <w:rPr>
          <w:rFonts w:ascii="Century Gothic" w:hAnsi="Century Gothic"/>
          <w:color w:val="000000"/>
          <w:sz w:val="18"/>
          <w:szCs w:val="18"/>
          <w:lang w:eastAsia="fr-FR"/>
        </w:rPr>
        <w:t xml:space="preserve">les tracasseries administratives et policières (58,3%), </w:t>
      </w:r>
    </w:p>
    <w:p w:rsidR="00E34FB3" w:rsidRPr="00B350F7" w:rsidRDefault="00E34FB3" w:rsidP="00E34FB3">
      <w:pPr>
        <w:pStyle w:val="Prrafodelista"/>
        <w:numPr>
          <w:ilvl w:val="0"/>
          <w:numId w:val="1"/>
        </w:numPr>
        <w:jc w:val="both"/>
        <w:rPr>
          <w:rFonts w:ascii="Century Gothic" w:hAnsi="Century Gothic"/>
          <w:color w:val="000000"/>
          <w:sz w:val="18"/>
          <w:szCs w:val="18"/>
          <w:lang w:eastAsia="fr-FR"/>
        </w:rPr>
      </w:pPr>
      <w:r w:rsidRPr="00B350F7">
        <w:rPr>
          <w:rFonts w:ascii="Century Gothic" w:hAnsi="Century Gothic"/>
          <w:color w:val="000000"/>
          <w:sz w:val="18"/>
          <w:szCs w:val="18"/>
          <w:lang w:eastAsia="fr-FR"/>
        </w:rPr>
        <w:t>le manque d’appui matériel et financier (35,0%),</w:t>
      </w:r>
    </w:p>
    <w:p w:rsidR="00E34FB3" w:rsidRPr="00B350F7" w:rsidRDefault="00E34FB3" w:rsidP="00E34FB3">
      <w:pPr>
        <w:pStyle w:val="Prrafodelista"/>
        <w:numPr>
          <w:ilvl w:val="0"/>
          <w:numId w:val="1"/>
        </w:numPr>
        <w:jc w:val="both"/>
        <w:rPr>
          <w:rFonts w:ascii="Century Gothic" w:hAnsi="Century Gothic"/>
          <w:color w:val="000000"/>
          <w:sz w:val="18"/>
          <w:szCs w:val="18"/>
          <w:lang w:eastAsia="fr-FR"/>
        </w:rPr>
      </w:pPr>
      <w:r w:rsidRPr="00B350F7">
        <w:rPr>
          <w:rFonts w:ascii="Century Gothic" w:hAnsi="Century Gothic"/>
          <w:color w:val="000000"/>
          <w:sz w:val="18"/>
          <w:szCs w:val="18"/>
          <w:lang w:eastAsia="fr-FR"/>
        </w:rPr>
        <w:t>le monopole des exploitants dans les carrières (31,7%),</w:t>
      </w:r>
    </w:p>
    <w:p w:rsidR="00E34FB3" w:rsidRPr="00B350F7" w:rsidRDefault="00E34FB3" w:rsidP="00E34FB3">
      <w:pPr>
        <w:pStyle w:val="Prrafodelista"/>
        <w:numPr>
          <w:ilvl w:val="0"/>
          <w:numId w:val="1"/>
        </w:numPr>
        <w:jc w:val="both"/>
      </w:pPr>
      <w:r w:rsidRPr="00B350F7">
        <w:rPr>
          <w:rFonts w:ascii="Century Gothic" w:hAnsi="Century Gothic"/>
          <w:color w:val="000000"/>
          <w:sz w:val="18"/>
          <w:szCs w:val="18"/>
          <w:lang w:eastAsia="fr-FR"/>
        </w:rPr>
        <w:t>la rareté des minerais (28,3%)</w:t>
      </w:r>
      <w:r>
        <w:rPr>
          <w:rFonts w:ascii="Century Gothic" w:hAnsi="Century Gothic"/>
          <w:color w:val="000000"/>
          <w:sz w:val="18"/>
          <w:szCs w:val="18"/>
          <w:lang w:eastAsia="fr-FR"/>
        </w:rPr>
        <w:t>,</w:t>
      </w:r>
      <w:r w:rsidRPr="00B350F7">
        <w:rPr>
          <w:rFonts w:ascii="Century Gothic" w:hAnsi="Century Gothic"/>
          <w:color w:val="000000"/>
          <w:sz w:val="18"/>
          <w:szCs w:val="18"/>
          <w:lang w:eastAsia="fr-FR"/>
        </w:rPr>
        <w:t xml:space="preserve"> </w:t>
      </w:r>
    </w:p>
    <w:p w:rsidR="00E34FB3" w:rsidRPr="00B350F7" w:rsidRDefault="00E34FB3" w:rsidP="00E34FB3">
      <w:pPr>
        <w:pStyle w:val="Prrafodelista"/>
        <w:numPr>
          <w:ilvl w:val="0"/>
          <w:numId w:val="1"/>
        </w:numPr>
        <w:jc w:val="both"/>
      </w:pPr>
      <w:r>
        <w:rPr>
          <w:rFonts w:ascii="Arial" w:hAnsi="Arial" w:cs="Arial"/>
          <w:color w:val="000000"/>
          <w:sz w:val="18"/>
          <w:szCs w:val="18"/>
          <w:lang w:eastAsia="fr-FR"/>
        </w:rPr>
        <w:t>le m</w:t>
      </w:r>
      <w:r w:rsidRPr="00BB213A">
        <w:rPr>
          <w:rFonts w:ascii="Arial" w:hAnsi="Arial" w:cs="Arial"/>
          <w:color w:val="000000"/>
          <w:sz w:val="18"/>
          <w:szCs w:val="18"/>
          <w:lang w:eastAsia="fr-FR"/>
        </w:rPr>
        <w:t>anque de main d'œuvre agricole</w:t>
      </w:r>
      <w:r w:rsidRPr="00B350F7">
        <w:rPr>
          <w:rFonts w:ascii="Century Gothic" w:hAnsi="Century Gothic"/>
          <w:color w:val="000000"/>
          <w:sz w:val="18"/>
          <w:szCs w:val="18"/>
          <w:lang w:eastAsia="fr-FR"/>
        </w:rPr>
        <w:t xml:space="preserve"> </w:t>
      </w:r>
      <w:r>
        <w:rPr>
          <w:rFonts w:ascii="Century Gothic" w:hAnsi="Century Gothic"/>
          <w:color w:val="000000"/>
          <w:sz w:val="18"/>
          <w:szCs w:val="18"/>
          <w:lang w:eastAsia="fr-FR"/>
        </w:rPr>
        <w:t>(</w:t>
      </w:r>
      <w:r w:rsidRPr="00812C2B">
        <w:rPr>
          <w:rFonts w:ascii="Century Gothic" w:hAnsi="Century Gothic" w:cs="Arial"/>
          <w:sz w:val="18"/>
          <w:szCs w:val="18"/>
          <w:lang w:eastAsia="fr-FR"/>
        </w:rPr>
        <w:t>19,2%)</w:t>
      </w:r>
      <w:r>
        <w:rPr>
          <w:rFonts w:ascii="Century Gothic" w:hAnsi="Century Gothic" w:cs="Arial"/>
          <w:sz w:val="18"/>
          <w:szCs w:val="18"/>
          <w:lang w:eastAsia="fr-FR"/>
        </w:rPr>
        <w:t xml:space="preserve">, </w:t>
      </w:r>
    </w:p>
    <w:p w:rsidR="00E34FB3" w:rsidRPr="00B350F7" w:rsidRDefault="00E34FB3" w:rsidP="00E34FB3">
      <w:pPr>
        <w:pStyle w:val="Prrafodelista"/>
        <w:numPr>
          <w:ilvl w:val="0"/>
          <w:numId w:val="1"/>
        </w:numPr>
        <w:jc w:val="both"/>
      </w:pPr>
      <w:r>
        <w:rPr>
          <w:rFonts w:ascii="Arial" w:hAnsi="Arial" w:cs="Arial"/>
          <w:color w:val="000000"/>
          <w:sz w:val="18"/>
          <w:szCs w:val="18"/>
          <w:lang w:eastAsia="fr-FR"/>
        </w:rPr>
        <w:t xml:space="preserve">les </w:t>
      </w:r>
      <w:r w:rsidRPr="00BB213A">
        <w:rPr>
          <w:rFonts w:ascii="Arial" w:hAnsi="Arial" w:cs="Arial"/>
          <w:color w:val="000000"/>
          <w:sz w:val="18"/>
          <w:szCs w:val="18"/>
          <w:lang w:eastAsia="fr-FR"/>
        </w:rPr>
        <w:t xml:space="preserve"> corvées </w:t>
      </w:r>
      <w:r>
        <w:rPr>
          <w:rFonts w:ascii="Arial" w:hAnsi="Arial" w:cs="Arial"/>
          <w:color w:val="000000"/>
          <w:sz w:val="18"/>
          <w:szCs w:val="18"/>
          <w:lang w:eastAsia="fr-FR"/>
        </w:rPr>
        <w:t xml:space="preserve">au compte </w:t>
      </w:r>
      <w:r w:rsidRPr="00BB213A">
        <w:rPr>
          <w:rFonts w:ascii="Arial" w:hAnsi="Arial" w:cs="Arial"/>
          <w:color w:val="000000"/>
          <w:sz w:val="18"/>
          <w:szCs w:val="18"/>
          <w:lang w:eastAsia="fr-FR"/>
        </w:rPr>
        <w:t>les hommes en armes</w:t>
      </w:r>
      <w:r w:rsidRPr="00B350F7">
        <w:rPr>
          <w:rFonts w:ascii="Century Gothic" w:hAnsi="Century Gothic"/>
          <w:color w:val="000000"/>
          <w:sz w:val="18"/>
          <w:szCs w:val="18"/>
          <w:lang w:eastAsia="fr-FR"/>
        </w:rPr>
        <w:t xml:space="preserve"> </w:t>
      </w:r>
      <w:r>
        <w:rPr>
          <w:rFonts w:ascii="Century Gothic" w:hAnsi="Century Gothic"/>
          <w:color w:val="000000"/>
          <w:sz w:val="18"/>
          <w:szCs w:val="18"/>
          <w:lang w:eastAsia="fr-FR"/>
        </w:rPr>
        <w:t>(</w:t>
      </w:r>
      <w:r w:rsidRPr="00812C2B">
        <w:rPr>
          <w:rFonts w:ascii="Century Gothic" w:hAnsi="Century Gothic" w:cs="Arial"/>
          <w:sz w:val="18"/>
          <w:szCs w:val="18"/>
          <w:lang w:eastAsia="fr-FR"/>
        </w:rPr>
        <w:t>14,2%)</w:t>
      </w:r>
      <w:r>
        <w:rPr>
          <w:rFonts w:ascii="Century Gothic" w:hAnsi="Century Gothic" w:cs="Arial"/>
          <w:sz w:val="18"/>
          <w:szCs w:val="18"/>
          <w:lang w:eastAsia="fr-FR"/>
        </w:rPr>
        <w:t xml:space="preserve">, </w:t>
      </w:r>
    </w:p>
    <w:p w:rsidR="00E34FB3" w:rsidRPr="00B350F7" w:rsidRDefault="00E34FB3" w:rsidP="00E34FB3">
      <w:pPr>
        <w:pStyle w:val="Prrafodelista"/>
        <w:numPr>
          <w:ilvl w:val="0"/>
          <w:numId w:val="1"/>
        </w:numPr>
        <w:jc w:val="both"/>
      </w:pPr>
      <w:r>
        <w:rPr>
          <w:rFonts w:ascii="Arial" w:hAnsi="Arial" w:cs="Arial"/>
          <w:color w:val="000000"/>
          <w:sz w:val="18"/>
          <w:szCs w:val="18"/>
          <w:lang w:eastAsia="fr-FR"/>
        </w:rPr>
        <w:t>les p</w:t>
      </w:r>
      <w:r w:rsidRPr="00BB213A">
        <w:rPr>
          <w:rFonts w:ascii="Arial" w:hAnsi="Arial" w:cs="Arial"/>
          <w:color w:val="000000"/>
          <w:sz w:val="18"/>
          <w:szCs w:val="18"/>
          <w:lang w:eastAsia="fr-FR"/>
        </w:rPr>
        <w:t>rix élevé</w:t>
      </w:r>
      <w:r>
        <w:rPr>
          <w:rFonts w:ascii="Arial" w:hAnsi="Arial" w:cs="Arial"/>
          <w:color w:val="000000"/>
          <w:sz w:val="18"/>
          <w:szCs w:val="18"/>
          <w:lang w:eastAsia="fr-FR"/>
        </w:rPr>
        <w:t>s</w:t>
      </w:r>
      <w:r w:rsidRPr="00BB213A">
        <w:rPr>
          <w:rFonts w:ascii="Arial" w:hAnsi="Arial" w:cs="Arial"/>
          <w:color w:val="000000"/>
          <w:sz w:val="18"/>
          <w:szCs w:val="18"/>
          <w:lang w:eastAsia="fr-FR"/>
        </w:rPr>
        <w:t xml:space="preserve"> des denrées alimentaires dans le milieu</w:t>
      </w:r>
      <w:r w:rsidRPr="00B350F7">
        <w:rPr>
          <w:rFonts w:ascii="Century Gothic" w:hAnsi="Century Gothic"/>
          <w:color w:val="000000"/>
          <w:sz w:val="18"/>
          <w:szCs w:val="18"/>
          <w:lang w:eastAsia="fr-FR"/>
        </w:rPr>
        <w:t xml:space="preserve"> </w:t>
      </w:r>
      <w:r>
        <w:rPr>
          <w:rFonts w:ascii="Century Gothic" w:hAnsi="Century Gothic"/>
          <w:color w:val="000000"/>
          <w:sz w:val="18"/>
          <w:szCs w:val="18"/>
          <w:lang w:eastAsia="fr-FR"/>
        </w:rPr>
        <w:t>(</w:t>
      </w:r>
      <w:r w:rsidRPr="00812C2B">
        <w:rPr>
          <w:rFonts w:ascii="Century Gothic" w:hAnsi="Century Gothic" w:cs="Arial"/>
          <w:sz w:val="18"/>
          <w:szCs w:val="18"/>
          <w:lang w:eastAsia="fr-FR"/>
        </w:rPr>
        <w:t>14,2%)</w:t>
      </w:r>
      <w:r>
        <w:rPr>
          <w:rFonts w:ascii="Century Gothic" w:hAnsi="Century Gothic" w:cs="Arial"/>
          <w:sz w:val="18"/>
          <w:szCs w:val="18"/>
          <w:lang w:eastAsia="fr-FR"/>
        </w:rPr>
        <w:t xml:space="preserve">, </w:t>
      </w:r>
    </w:p>
    <w:p w:rsidR="00E34FB3" w:rsidRPr="00B350F7" w:rsidRDefault="00E34FB3" w:rsidP="00E34FB3">
      <w:pPr>
        <w:pStyle w:val="Prrafodelista"/>
        <w:numPr>
          <w:ilvl w:val="0"/>
          <w:numId w:val="1"/>
        </w:numPr>
        <w:jc w:val="both"/>
      </w:pPr>
      <w:r>
        <w:rPr>
          <w:rFonts w:ascii="Arial" w:hAnsi="Arial" w:cs="Arial"/>
          <w:color w:val="000000"/>
          <w:sz w:val="18"/>
          <w:szCs w:val="18"/>
          <w:lang w:eastAsia="fr-FR"/>
        </w:rPr>
        <w:t>l’a</w:t>
      </w:r>
      <w:r w:rsidRPr="00BB213A">
        <w:rPr>
          <w:rFonts w:ascii="Arial" w:hAnsi="Arial" w:cs="Arial"/>
          <w:color w:val="000000"/>
          <w:sz w:val="18"/>
          <w:szCs w:val="18"/>
          <w:lang w:eastAsia="fr-FR"/>
        </w:rPr>
        <w:t>bsence de cadre de concertation</w:t>
      </w:r>
      <w:r w:rsidRPr="00B350F7">
        <w:rPr>
          <w:rFonts w:ascii="Century Gothic" w:hAnsi="Century Gothic"/>
          <w:color w:val="000000"/>
          <w:sz w:val="18"/>
          <w:szCs w:val="18"/>
          <w:lang w:eastAsia="fr-FR"/>
        </w:rPr>
        <w:t xml:space="preserve"> </w:t>
      </w:r>
      <w:r>
        <w:rPr>
          <w:rFonts w:ascii="Century Gothic" w:hAnsi="Century Gothic"/>
          <w:color w:val="000000"/>
          <w:sz w:val="18"/>
          <w:szCs w:val="18"/>
          <w:lang w:eastAsia="fr-FR"/>
        </w:rPr>
        <w:t>(</w:t>
      </w:r>
      <w:r w:rsidRPr="00BB213A">
        <w:rPr>
          <w:rFonts w:ascii="Arial" w:hAnsi="Arial" w:cs="Arial"/>
          <w:color w:val="000000"/>
          <w:sz w:val="18"/>
          <w:szCs w:val="18"/>
          <w:lang w:eastAsia="fr-FR"/>
        </w:rPr>
        <w:t>12,2%</w:t>
      </w:r>
      <w:r>
        <w:rPr>
          <w:rFonts w:ascii="Arial" w:hAnsi="Arial" w:cs="Arial"/>
          <w:color w:val="000000"/>
          <w:sz w:val="18"/>
          <w:szCs w:val="18"/>
          <w:lang w:eastAsia="fr-FR"/>
        </w:rPr>
        <w:t xml:space="preserve">), </w:t>
      </w:r>
    </w:p>
    <w:p w:rsidR="00E34FB3" w:rsidRPr="00B350F7" w:rsidRDefault="00E34FB3" w:rsidP="00E34FB3">
      <w:pPr>
        <w:pStyle w:val="Prrafodelista"/>
        <w:numPr>
          <w:ilvl w:val="0"/>
          <w:numId w:val="1"/>
        </w:numPr>
        <w:jc w:val="both"/>
      </w:pPr>
      <w:r>
        <w:rPr>
          <w:rFonts w:ascii="Arial" w:hAnsi="Arial" w:cs="Arial"/>
          <w:color w:val="000000"/>
          <w:sz w:val="18"/>
          <w:szCs w:val="18"/>
          <w:lang w:eastAsia="fr-FR"/>
        </w:rPr>
        <w:t>l’i</w:t>
      </w:r>
      <w:r w:rsidRPr="00BB213A">
        <w:rPr>
          <w:rFonts w:ascii="Arial" w:hAnsi="Arial" w:cs="Arial"/>
          <w:color w:val="000000"/>
          <w:sz w:val="18"/>
          <w:szCs w:val="18"/>
          <w:lang w:eastAsia="fr-FR"/>
        </w:rPr>
        <w:t>nsuffisance des outils de travail</w:t>
      </w:r>
      <w:r w:rsidRPr="00B350F7">
        <w:rPr>
          <w:rFonts w:ascii="Century Gothic" w:hAnsi="Century Gothic"/>
          <w:color w:val="000000"/>
          <w:sz w:val="18"/>
          <w:szCs w:val="18"/>
          <w:lang w:eastAsia="fr-FR"/>
        </w:rPr>
        <w:t xml:space="preserve"> </w:t>
      </w:r>
      <w:r>
        <w:rPr>
          <w:rFonts w:ascii="Century Gothic" w:hAnsi="Century Gothic"/>
          <w:color w:val="000000"/>
          <w:sz w:val="18"/>
          <w:szCs w:val="18"/>
          <w:lang w:eastAsia="fr-FR"/>
        </w:rPr>
        <w:t>(</w:t>
      </w:r>
      <w:r w:rsidRPr="00BB213A">
        <w:rPr>
          <w:rFonts w:ascii="Arial" w:hAnsi="Arial" w:cs="Arial"/>
          <w:color w:val="000000"/>
          <w:sz w:val="18"/>
          <w:szCs w:val="18"/>
          <w:lang w:eastAsia="fr-FR"/>
        </w:rPr>
        <w:t>7,8%</w:t>
      </w:r>
      <w:r>
        <w:rPr>
          <w:rFonts w:ascii="Arial" w:hAnsi="Arial" w:cs="Arial"/>
          <w:color w:val="000000"/>
          <w:sz w:val="18"/>
          <w:szCs w:val="18"/>
          <w:lang w:eastAsia="fr-FR"/>
        </w:rPr>
        <w:t>)</w:t>
      </w:r>
      <w:r w:rsidRPr="00B350F7">
        <w:rPr>
          <w:rFonts w:ascii="Century Gothic" w:hAnsi="Century Gothic"/>
          <w:color w:val="000000"/>
          <w:sz w:val="18"/>
          <w:szCs w:val="18"/>
          <w:lang w:eastAsia="fr-FR"/>
        </w:rPr>
        <w:t>.</w:t>
      </w:r>
      <w:r w:rsidRPr="00B350F7">
        <w:rPr>
          <w:rFonts w:ascii="Arial" w:hAnsi="Arial" w:cs="Arial"/>
          <w:color w:val="000000"/>
          <w:sz w:val="18"/>
          <w:szCs w:val="18"/>
          <w:lang w:eastAsia="fr-FR"/>
        </w:rPr>
        <w:t xml:space="preserve"> </w:t>
      </w:r>
    </w:p>
    <w:p w:rsidR="00E34FB3" w:rsidRDefault="00E34FB3" w:rsidP="00E34FB3">
      <w:pPr>
        <w:pStyle w:val="Sinespaciado"/>
        <w:spacing w:line="360" w:lineRule="auto"/>
        <w:jc w:val="both"/>
        <w:rPr>
          <w:rFonts w:ascii="Century Gothic" w:hAnsi="Century Gothic"/>
          <w:color w:val="000000"/>
          <w:sz w:val="18"/>
          <w:szCs w:val="18"/>
          <w:lang w:eastAsia="fr-FR"/>
        </w:rPr>
        <w:sectPr w:rsidR="00E34FB3" w:rsidSect="00E34FB3">
          <w:type w:val="continuous"/>
          <w:pgSz w:w="16838" w:h="11906" w:orient="landscape"/>
          <w:pgMar w:top="1417" w:right="1417" w:bottom="1417" w:left="1417" w:header="708" w:footer="708" w:gutter="0"/>
          <w:cols w:num="2" w:space="708"/>
          <w:docGrid w:linePitch="360"/>
        </w:sectPr>
      </w:pPr>
    </w:p>
    <w:p w:rsidR="00E34FB3" w:rsidRDefault="00E34FB3" w:rsidP="00E34FB3">
      <w:pPr>
        <w:pStyle w:val="Sinespaciado"/>
        <w:spacing w:line="360" w:lineRule="auto"/>
        <w:jc w:val="both"/>
        <w:rPr>
          <w:rFonts w:ascii="Century Gothic" w:hAnsi="Century Gothic"/>
          <w:color w:val="000000"/>
          <w:sz w:val="18"/>
          <w:szCs w:val="18"/>
          <w:lang w:eastAsia="fr-FR"/>
        </w:rPr>
      </w:pPr>
    </w:p>
    <w:p w:rsidR="00E34FB3" w:rsidRPr="00E0661E" w:rsidRDefault="00E34FB3" w:rsidP="00E34FB3">
      <w:pPr>
        <w:spacing w:after="0" w:line="360" w:lineRule="auto"/>
        <w:jc w:val="both"/>
        <w:rPr>
          <w:rFonts w:ascii="Century Gothic" w:hAnsi="Century Gothic"/>
          <w:color w:val="000000"/>
          <w:sz w:val="18"/>
          <w:szCs w:val="18"/>
          <w:lang w:eastAsia="fr-FR"/>
        </w:rPr>
      </w:pPr>
      <w:r w:rsidRPr="00E0661E">
        <w:rPr>
          <w:rFonts w:ascii="Century Gothic" w:hAnsi="Century Gothic"/>
          <w:color w:val="000000"/>
          <w:sz w:val="18"/>
          <w:szCs w:val="18"/>
          <w:lang w:eastAsia="fr-FR"/>
        </w:rPr>
        <w:t>Pour atténuer les effets pervers  de ces difficultés les exploitants miniers contactés dans cette étude donne</w:t>
      </w:r>
      <w:r>
        <w:rPr>
          <w:rFonts w:ascii="Century Gothic" w:hAnsi="Century Gothic"/>
          <w:color w:val="000000"/>
          <w:sz w:val="18"/>
          <w:szCs w:val="18"/>
          <w:lang w:eastAsia="fr-FR"/>
        </w:rPr>
        <w:t>nt</w:t>
      </w:r>
      <w:r w:rsidRPr="00E0661E">
        <w:rPr>
          <w:rFonts w:ascii="Century Gothic" w:hAnsi="Century Gothic"/>
          <w:color w:val="000000"/>
          <w:sz w:val="18"/>
          <w:szCs w:val="18"/>
          <w:lang w:eastAsia="fr-FR"/>
        </w:rPr>
        <w:t xml:space="preserve"> des propositions dont certaines concerne</w:t>
      </w:r>
      <w:r>
        <w:rPr>
          <w:rFonts w:ascii="Century Gothic" w:hAnsi="Century Gothic"/>
          <w:color w:val="000000"/>
          <w:sz w:val="18"/>
          <w:szCs w:val="18"/>
          <w:lang w:eastAsia="fr-FR"/>
        </w:rPr>
        <w:t>nt</w:t>
      </w:r>
      <w:r w:rsidRPr="00E0661E">
        <w:rPr>
          <w:rFonts w:ascii="Century Gothic" w:hAnsi="Century Gothic"/>
          <w:color w:val="000000"/>
          <w:sz w:val="18"/>
          <w:szCs w:val="18"/>
          <w:lang w:eastAsia="fr-FR"/>
        </w:rPr>
        <w:t xml:space="preserve"> l’Etat</w:t>
      </w:r>
      <w:r>
        <w:rPr>
          <w:rFonts w:ascii="Century Gothic" w:hAnsi="Century Gothic"/>
          <w:color w:val="000000"/>
          <w:sz w:val="18"/>
          <w:szCs w:val="18"/>
          <w:lang w:eastAsia="fr-FR"/>
        </w:rPr>
        <w:t xml:space="preserve"> Congolais</w:t>
      </w:r>
      <w:r w:rsidRPr="00E0661E">
        <w:rPr>
          <w:rFonts w:ascii="Century Gothic" w:hAnsi="Century Gothic"/>
          <w:color w:val="000000"/>
          <w:sz w:val="18"/>
          <w:szCs w:val="18"/>
          <w:lang w:eastAsia="fr-FR"/>
        </w:rPr>
        <w:t>. C’est l’objet même  du tableau n° 86.</w:t>
      </w:r>
    </w:p>
    <w:p w:rsidR="00E34FB3" w:rsidRDefault="00E34FB3" w:rsidP="00E34FB3">
      <w:pPr>
        <w:pStyle w:val="Epgrafe"/>
        <w:spacing w:after="0"/>
        <w:rPr>
          <w:rFonts w:ascii="Century Gothic" w:hAnsi="Century Gothic"/>
          <w:sz w:val="20"/>
          <w:szCs w:val="20"/>
        </w:rPr>
      </w:pPr>
    </w:p>
    <w:p w:rsidR="00E34FB3" w:rsidRPr="00A6660E" w:rsidRDefault="00E34FB3" w:rsidP="00E34FB3">
      <w:pPr>
        <w:pStyle w:val="Epgrafe"/>
        <w:spacing w:after="0"/>
        <w:rPr>
          <w:rFonts w:ascii="Century Gothic" w:hAnsi="Century Gothic"/>
          <w:sz w:val="20"/>
          <w:szCs w:val="20"/>
        </w:rPr>
      </w:pPr>
      <w:r w:rsidRPr="00A6660E">
        <w:rPr>
          <w:rFonts w:ascii="Century Gothic" w:hAnsi="Century Gothic"/>
          <w:sz w:val="20"/>
          <w:szCs w:val="20"/>
        </w:rPr>
        <w:t xml:space="preserve">Tableau </w:t>
      </w:r>
      <w:r w:rsidRPr="00A6660E">
        <w:rPr>
          <w:rFonts w:ascii="Century Gothic" w:hAnsi="Century Gothic"/>
          <w:sz w:val="20"/>
          <w:szCs w:val="20"/>
        </w:rPr>
        <w:fldChar w:fldCharType="begin"/>
      </w:r>
      <w:r w:rsidRPr="00A6660E">
        <w:rPr>
          <w:rFonts w:ascii="Century Gothic" w:hAnsi="Century Gothic"/>
          <w:sz w:val="20"/>
          <w:szCs w:val="20"/>
        </w:rPr>
        <w:instrText xml:space="preserve"> SEQ Tableau \* ARABIC </w:instrText>
      </w:r>
      <w:r w:rsidRPr="00A6660E">
        <w:rPr>
          <w:rFonts w:ascii="Century Gothic" w:hAnsi="Century Gothic"/>
          <w:sz w:val="20"/>
          <w:szCs w:val="20"/>
        </w:rPr>
        <w:fldChar w:fldCharType="separate"/>
      </w:r>
      <w:r>
        <w:rPr>
          <w:rFonts w:ascii="Century Gothic" w:hAnsi="Century Gothic"/>
          <w:noProof/>
          <w:sz w:val="20"/>
          <w:szCs w:val="20"/>
        </w:rPr>
        <w:t>86</w:t>
      </w:r>
      <w:r w:rsidRPr="00A6660E">
        <w:rPr>
          <w:rFonts w:ascii="Century Gothic" w:hAnsi="Century Gothic"/>
          <w:sz w:val="20"/>
          <w:szCs w:val="20"/>
        </w:rPr>
        <w:fldChar w:fldCharType="end"/>
      </w:r>
      <w:r w:rsidRPr="00A6660E">
        <w:rPr>
          <w:rFonts w:ascii="Century Gothic" w:hAnsi="Century Gothic"/>
          <w:sz w:val="20"/>
          <w:szCs w:val="20"/>
        </w:rPr>
        <w:t xml:space="preserve">: Propositions à l'Etat pour améliorer le secteur d'exploitation </w:t>
      </w:r>
      <w:r>
        <w:rPr>
          <w:rFonts w:ascii="Century Gothic" w:hAnsi="Century Gothic"/>
          <w:sz w:val="20"/>
          <w:szCs w:val="20"/>
        </w:rPr>
        <w:t xml:space="preserve">minière </w:t>
      </w:r>
      <w:r w:rsidRPr="00A6660E">
        <w:rPr>
          <w:rFonts w:ascii="Century Gothic" w:hAnsi="Century Gothic"/>
          <w:sz w:val="20"/>
          <w:szCs w:val="20"/>
        </w:rPr>
        <w:t>artisanale</w:t>
      </w:r>
    </w:p>
    <w:p w:rsidR="00E34FB3" w:rsidRPr="009F58B0" w:rsidRDefault="00E34FB3" w:rsidP="00E34FB3">
      <w:pPr>
        <w:pStyle w:val="Sinespaciado"/>
      </w:pPr>
    </w:p>
    <w:tbl>
      <w:tblPr>
        <w:tblW w:w="10916" w:type="dxa"/>
        <w:tblInd w:w="60" w:type="dxa"/>
        <w:tblCellMar>
          <w:left w:w="70" w:type="dxa"/>
          <w:right w:w="70" w:type="dxa"/>
        </w:tblCellMar>
        <w:tblLook w:val="04A0"/>
      </w:tblPr>
      <w:tblGrid>
        <w:gridCol w:w="1685"/>
        <w:gridCol w:w="912"/>
        <w:gridCol w:w="1211"/>
        <w:gridCol w:w="1111"/>
        <w:gridCol w:w="1111"/>
        <w:gridCol w:w="1111"/>
        <w:gridCol w:w="1111"/>
        <w:gridCol w:w="1111"/>
        <w:gridCol w:w="912"/>
        <w:gridCol w:w="641"/>
      </w:tblGrid>
      <w:tr w:rsidR="00E34FB3" w:rsidRPr="009F58B0" w:rsidTr="00E34FB3">
        <w:trPr>
          <w:trHeight w:val="315"/>
        </w:trPr>
        <w:tc>
          <w:tcPr>
            <w:tcW w:w="1685" w:type="dxa"/>
            <w:vMerge w:val="restart"/>
            <w:tcBorders>
              <w:top w:val="single" w:sz="8" w:space="0" w:color="auto"/>
              <w:left w:val="single" w:sz="8" w:space="0" w:color="auto"/>
              <w:right w:val="nil"/>
            </w:tcBorders>
            <w:shd w:val="clear" w:color="auto" w:fill="9BBB59"/>
            <w:noWrap/>
            <w:vAlign w:val="center"/>
            <w:hideMark/>
          </w:tcPr>
          <w:p w:rsidR="00E34FB3" w:rsidRDefault="00E34FB3" w:rsidP="00E34FB3">
            <w:pPr>
              <w:spacing w:after="0" w:line="240" w:lineRule="auto"/>
              <w:jc w:val="center"/>
              <w:rPr>
                <w:rFonts w:ascii="Century Gothic" w:hAnsi="Century Gothic"/>
                <w:b/>
                <w:bCs/>
                <w:color w:val="000000"/>
                <w:sz w:val="18"/>
                <w:szCs w:val="18"/>
                <w:lang w:eastAsia="fr-FR"/>
              </w:rPr>
            </w:pPr>
            <w:r w:rsidRPr="009F58B0">
              <w:rPr>
                <w:rFonts w:ascii="Century Gothic" w:hAnsi="Century Gothic"/>
                <w:b/>
                <w:bCs/>
                <w:color w:val="000000"/>
                <w:sz w:val="18"/>
                <w:szCs w:val="18"/>
                <w:lang w:eastAsia="fr-FR"/>
              </w:rPr>
              <w:t>Site de l'enquête</w:t>
            </w:r>
          </w:p>
          <w:p w:rsidR="00E34FB3" w:rsidRDefault="00E34FB3" w:rsidP="00E34FB3">
            <w:pPr>
              <w:spacing w:after="0" w:line="240" w:lineRule="auto"/>
              <w:jc w:val="center"/>
              <w:rPr>
                <w:rFonts w:ascii="Century Gothic" w:hAnsi="Century Gothic"/>
                <w:b/>
                <w:bCs/>
                <w:color w:val="000000"/>
                <w:sz w:val="18"/>
                <w:szCs w:val="18"/>
                <w:lang w:eastAsia="fr-FR"/>
              </w:rPr>
            </w:pPr>
          </w:p>
          <w:p w:rsidR="00E34FB3" w:rsidRDefault="00E34FB3" w:rsidP="00E34FB3">
            <w:pPr>
              <w:spacing w:after="0" w:line="240" w:lineRule="auto"/>
              <w:jc w:val="center"/>
              <w:rPr>
                <w:rFonts w:ascii="Century Gothic" w:hAnsi="Century Gothic"/>
                <w:b/>
                <w:bCs/>
                <w:color w:val="000000"/>
                <w:sz w:val="18"/>
                <w:szCs w:val="18"/>
                <w:lang w:eastAsia="fr-FR"/>
              </w:rPr>
            </w:pPr>
          </w:p>
          <w:p w:rsidR="00E34FB3" w:rsidRDefault="00E34FB3" w:rsidP="00E34FB3">
            <w:pPr>
              <w:spacing w:after="0" w:line="240" w:lineRule="auto"/>
              <w:jc w:val="center"/>
              <w:rPr>
                <w:rFonts w:ascii="Century Gothic" w:hAnsi="Century Gothic"/>
                <w:b/>
                <w:bCs/>
                <w:color w:val="000000"/>
                <w:sz w:val="18"/>
                <w:szCs w:val="18"/>
                <w:lang w:eastAsia="fr-FR"/>
              </w:rPr>
            </w:pPr>
          </w:p>
          <w:p w:rsidR="00E34FB3" w:rsidRDefault="00E34FB3" w:rsidP="00E34FB3">
            <w:pPr>
              <w:spacing w:after="0" w:line="240" w:lineRule="auto"/>
              <w:jc w:val="center"/>
              <w:rPr>
                <w:rFonts w:ascii="Century Gothic" w:hAnsi="Century Gothic"/>
                <w:b/>
                <w:bCs/>
                <w:color w:val="000000"/>
                <w:sz w:val="18"/>
                <w:szCs w:val="18"/>
                <w:lang w:eastAsia="fr-FR"/>
              </w:rPr>
            </w:pPr>
          </w:p>
          <w:p w:rsidR="00E34FB3" w:rsidRDefault="00E34FB3" w:rsidP="00E34FB3">
            <w:pPr>
              <w:spacing w:after="0" w:line="240" w:lineRule="auto"/>
              <w:jc w:val="center"/>
              <w:rPr>
                <w:rFonts w:ascii="Century Gothic" w:hAnsi="Century Gothic"/>
                <w:b/>
                <w:bCs/>
                <w:color w:val="000000"/>
                <w:sz w:val="18"/>
                <w:szCs w:val="18"/>
                <w:lang w:eastAsia="fr-FR"/>
              </w:rPr>
            </w:pPr>
          </w:p>
          <w:p w:rsidR="00E34FB3" w:rsidRDefault="00E34FB3" w:rsidP="00E34FB3">
            <w:pPr>
              <w:spacing w:after="0" w:line="240" w:lineRule="auto"/>
              <w:jc w:val="center"/>
              <w:rPr>
                <w:rFonts w:ascii="Century Gothic" w:hAnsi="Century Gothic"/>
                <w:b/>
                <w:bCs/>
                <w:color w:val="000000"/>
                <w:sz w:val="18"/>
                <w:szCs w:val="18"/>
                <w:lang w:eastAsia="fr-FR"/>
              </w:rPr>
            </w:pPr>
          </w:p>
          <w:p w:rsidR="00E34FB3" w:rsidRDefault="00E34FB3" w:rsidP="00E34FB3">
            <w:pPr>
              <w:spacing w:after="0" w:line="240" w:lineRule="auto"/>
              <w:jc w:val="center"/>
              <w:rPr>
                <w:rFonts w:ascii="Century Gothic" w:hAnsi="Century Gothic"/>
                <w:b/>
                <w:bCs/>
                <w:color w:val="000000"/>
                <w:sz w:val="18"/>
                <w:szCs w:val="18"/>
                <w:lang w:eastAsia="fr-FR"/>
              </w:rPr>
            </w:pPr>
          </w:p>
          <w:p w:rsidR="00E34FB3" w:rsidRDefault="00E34FB3" w:rsidP="00E34FB3">
            <w:pPr>
              <w:spacing w:after="0" w:line="240" w:lineRule="auto"/>
              <w:jc w:val="center"/>
              <w:rPr>
                <w:rFonts w:ascii="Century Gothic" w:hAnsi="Century Gothic"/>
                <w:b/>
                <w:bCs/>
                <w:color w:val="000000"/>
                <w:sz w:val="18"/>
                <w:szCs w:val="18"/>
                <w:lang w:eastAsia="fr-FR"/>
              </w:rPr>
            </w:pPr>
          </w:p>
          <w:p w:rsidR="00E34FB3" w:rsidRPr="009F58B0" w:rsidRDefault="00E34FB3" w:rsidP="00E34FB3">
            <w:pPr>
              <w:spacing w:after="0" w:line="240" w:lineRule="auto"/>
              <w:jc w:val="center"/>
              <w:rPr>
                <w:rFonts w:ascii="Century Gothic" w:hAnsi="Century Gothic"/>
                <w:b/>
                <w:bCs/>
                <w:color w:val="000000"/>
                <w:sz w:val="18"/>
                <w:szCs w:val="18"/>
                <w:lang w:eastAsia="fr-FR"/>
              </w:rPr>
            </w:pPr>
          </w:p>
          <w:p w:rsidR="00E34FB3" w:rsidRPr="009F58B0" w:rsidRDefault="00E34FB3" w:rsidP="00E34FB3">
            <w:pPr>
              <w:spacing w:after="0" w:line="240" w:lineRule="auto"/>
              <w:jc w:val="center"/>
              <w:rPr>
                <w:rFonts w:ascii="Century Gothic" w:hAnsi="Century Gothic"/>
                <w:b/>
                <w:bCs/>
                <w:color w:val="000000"/>
                <w:sz w:val="18"/>
                <w:szCs w:val="18"/>
                <w:lang w:eastAsia="fr-FR"/>
              </w:rPr>
            </w:pPr>
            <w:r w:rsidRPr="009F58B0">
              <w:rPr>
                <w:rFonts w:ascii="Century Gothic" w:hAnsi="Century Gothic"/>
                <w:b/>
                <w:bCs/>
                <w:color w:val="000000"/>
                <w:sz w:val="18"/>
                <w:szCs w:val="18"/>
                <w:lang w:eastAsia="fr-FR"/>
              </w:rPr>
              <w:t> </w:t>
            </w:r>
          </w:p>
        </w:tc>
        <w:tc>
          <w:tcPr>
            <w:tcW w:w="8590" w:type="dxa"/>
            <w:gridSpan w:val="8"/>
            <w:tcBorders>
              <w:top w:val="single" w:sz="8" w:space="0" w:color="auto"/>
              <w:left w:val="single" w:sz="8" w:space="0" w:color="000000"/>
              <w:bottom w:val="single" w:sz="4" w:space="0" w:color="000000"/>
              <w:right w:val="single" w:sz="4" w:space="0" w:color="000000"/>
            </w:tcBorders>
            <w:shd w:val="clear" w:color="auto" w:fill="9BBB59"/>
            <w:vAlign w:val="bottom"/>
            <w:hideMark/>
          </w:tcPr>
          <w:p w:rsidR="00E34FB3" w:rsidRPr="00D7726D" w:rsidRDefault="00E34FB3" w:rsidP="00E34FB3">
            <w:pPr>
              <w:spacing w:after="0" w:line="240" w:lineRule="auto"/>
              <w:jc w:val="center"/>
              <w:rPr>
                <w:rFonts w:ascii="Century Gothic" w:hAnsi="Century Gothic"/>
                <w:b/>
                <w:color w:val="000000"/>
                <w:sz w:val="18"/>
                <w:szCs w:val="18"/>
                <w:lang w:eastAsia="fr-FR"/>
              </w:rPr>
            </w:pPr>
            <w:r w:rsidRPr="00D7726D">
              <w:rPr>
                <w:rFonts w:ascii="Century Gothic" w:hAnsi="Century Gothic"/>
                <w:b/>
                <w:color w:val="000000"/>
                <w:sz w:val="18"/>
                <w:szCs w:val="18"/>
                <w:lang w:eastAsia="fr-FR"/>
              </w:rPr>
              <w:t>Proposition à l'Etat pour</w:t>
            </w:r>
            <w:r>
              <w:rPr>
                <w:rFonts w:ascii="Century Gothic" w:hAnsi="Century Gothic"/>
                <w:b/>
                <w:color w:val="000000"/>
                <w:sz w:val="18"/>
                <w:szCs w:val="18"/>
                <w:lang w:eastAsia="fr-FR"/>
              </w:rPr>
              <w:t xml:space="preserve"> une meilleure organisation de l’exploitation artisanale</w:t>
            </w:r>
          </w:p>
        </w:tc>
        <w:tc>
          <w:tcPr>
            <w:tcW w:w="641" w:type="dxa"/>
            <w:vMerge w:val="restart"/>
            <w:tcBorders>
              <w:top w:val="single" w:sz="8" w:space="0" w:color="auto"/>
              <w:left w:val="single" w:sz="4" w:space="0" w:color="000000"/>
              <w:bottom w:val="single" w:sz="8" w:space="0" w:color="000000"/>
              <w:right w:val="single" w:sz="8" w:space="0" w:color="auto"/>
            </w:tcBorders>
            <w:shd w:val="clear" w:color="auto" w:fill="9BBB59"/>
            <w:vAlign w:val="bottom"/>
            <w:hideMark/>
          </w:tcPr>
          <w:p w:rsidR="00E34FB3" w:rsidRDefault="00E34FB3" w:rsidP="00E34FB3">
            <w:pPr>
              <w:spacing w:after="0" w:line="240" w:lineRule="auto"/>
              <w:jc w:val="center"/>
              <w:rPr>
                <w:rFonts w:ascii="Century Gothic" w:hAnsi="Century Gothic"/>
                <w:b/>
                <w:color w:val="000000"/>
                <w:sz w:val="18"/>
                <w:szCs w:val="18"/>
                <w:lang w:eastAsia="fr-FR"/>
              </w:rPr>
            </w:pPr>
            <w:r w:rsidRPr="009E0578">
              <w:rPr>
                <w:rFonts w:ascii="Century Gothic" w:hAnsi="Century Gothic"/>
                <w:b/>
                <w:color w:val="000000"/>
                <w:sz w:val="18"/>
                <w:szCs w:val="18"/>
                <w:lang w:eastAsia="fr-FR"/>
              </w:rPr>
              <w:t>Total</w:t>
            </w:r>
          </w:p>
          <w:p w:rsidR="00E34FB3" w:rsidRDefault="00E34FB3" w:rsidP="00E34FB3">
            <w:pPr>
              <w:spacing w:after="0" w:line="240" w:lineRule="auto"/>
              <w:jc w:val="center"/>
              <w:rPr>
                <w:rFonts w:ascii="Century Gothic" w:hAnsi="Century Gothic"/>
                <w:b/>
                <w:color w:val="000000"/>
                <w:sz w:val="18"/>
                <w:szCs w:val="18"/>
                <w:lang w:eastAsia="fr-FR"/>
              </w:rPr>
            </w:pPr>
          </w:p>
          <w:p w:rsidR="00E34FB3" w:rsidRPr="009E0578" w:rsidRDefault="00E34FB3" w:rsidP="00E34FB3">
            <w:pPr>
              <w:spacing w:after="0" w:line="240" w:lineRule="auto"/>
              <w:jc w:val="center"/>
              <w:rPr>
                <w:rFonts w:ascii="Century Gothic" w:hAnsi="Century Gothic"/>
                <w:b/>
                <w:color w:val="000000"/>
                <w:sz w:val="18"/>
                <w:szCs w:val="18"/>
                <w:lang w:eastAsia="fr-FR"/>
              </w:rPr>
            </w:pPr>
          </w:p>
          <w:p w:rsidR="00E34FB3" w:rsidRDefault="00E34FB3" w:rsidP="00E34FB3">
            <w:pPr>
              <w:spacing w:after="0" w:line="240" w:lineRule="auto"/>
              <w:jc w:val="center"/>
              <w:rPr>
                <w:rFonts w:ascii="Century Gothic" w:hAnsi="Century Gothic"/>
                <w:color w:val="000000"/>
                <w:sz w:val="18"/>
                <w:szCs w:val="18"/>
                <w:lang w:eastAsia="fr-FR"/>
              </w:rPr>
            </w:pPr>
          </w:p>
          <w:p w:rsidR="00E34FB3" w:rsidRDefault="00E34FB3" w:rsidP="00E34FB3">
            <w:pPr>
              <w:spacing w:after="0" w:line="240" w:lineRule="auto"/>
              <w:jc w:val="center"/>
              <w:rPr>
                <w:rFonts w:ascii="Century Gothic" w:hAnsi="Century Gothic"/>
                <w:color w:val="000000"/>
                <w:sz w:val="18"/>
                <w:szCs w:val="18"/>
                <w:lang w:eastAsia="fr-FR"/>
              </w:rPr>
            </w:pPr>
          </w:p>
          <w:p w:rsidR="00E34FB3" w:rsidRDefault="00E34FB3" w:rsidP="00E34FB3">
            <w:pPr>
              <w:spacing w:after="0" w:line="240" w:lineRule="auto"/>
              <w:jc w:val="center"/>
              <w:rPr>
                <w:rFonts w:ascii="Century Gothic" w:hAnsi="Century Gothic"/>
                <w:color w:val="000000"/>
                <w:sz w:val="18"/>
                <w:szCs w:val="18"/>
                <w:lang w:eastAsia="fr-FR"/>
              </w:rPr>
            </w:pPr>
          </w:p>
          <w:p w:rsidR="00E34FB3" w:rsidRDefault="00E34FB3" w:rsidP="00E34FB3">
            <w:pPr>
              <w:spacing w:after="0" w:line="240" w:lineRule="auto"/>
              <w:jc w:val="center"/>
              <w:rPr>
                <w:rFonts w:ascii="Century Gothic" w:hAnsi="Century Gothic"/>
                <w:color w:val="000000"/>
                <w:sz w:val="18"/>
                <w:szCs w:val="18"/>
                <w:lang w:eastAsia="fr-FR"/>
              </w:rPr>
            </w:pPr>
          </w:p>
          <w:p w:rsidR="00E34FB3" w:rsidRDefault="00E34FB3" w:rsidP="00E34FB3">
            <w:pPr>
              <w:spacing w:after="0" w:line="240" w:lineRule="auto"/>
              <w:jc w:val="center"/>
              <w:rPr>
                <w:rFonts w:ascii="Century Gothic" w:hAnsi="Century Gothic"/>
                <w:color w:val="000000"/>
                <w:sz w:val="18"/>
                <w:szCs w:val="18"/>
                <w:lang w:eastAsia="fr-FR"/>
              </w:rPr>
            </w:pPr>
          </w:p>
          <w:p w:rsidR="00E34FB3" w:rsidRDefault="00E34FB3" w:rsidP="00E34FB3">
            <w:pPr>
              <w:spacing w:after="0" w:line="240" w:lineRule="auto"/>
              <w:jc w:val="center"/>
              <w:rPr>
                <w:rFonts w:ascii="Century Gothic" w:hAnsi="Century Gothic"/>
                <w:color w:val="000000"/>
                <w:sz w:val="18"/>
                <w:szCs w:val="18"/>
                <w:lang w:eastAsia="fr-FR"/>
              </w:rPr>
            </w:pPr>
          </w:p>
          <w:p w:rsidR="00E34FB3" w:rsidRDefault="00E34FB3" w:rsidP="00E34FB3">
            <w:pPr>
              <w:spacing w:after="0" w:line="240" w:lineRule="auto"/>
              <w:jc w:val="center"/>
              <w:rPr>
                <w:rFonts w:ascii="Century Gothic" w:hAnsi="Century Gothic"/>
                <w:color w:val="000000"/>
                <w:sz w:val="18"/>
                <w:szCs w:val="18"/>
                <w:lang w:eastAsia="fr-FR"/>
              </w:rPr>
            </w:pPr>
          </w:p>
          <w:p w:rsidR="00E34FB3" w:rsidRPr="009F58B0" w:rsidRDefault="00E34FB3" w:rsidP="00E34FB3">
            <w:pPr>
              <w:spacing w:after="0" w:line="240" w:lineRule="auto"/>
              <w:jc w:val="center"/>
              <w:rPr>
                <w:rFonts w:ascii="Century Gothic" w:hAnsi="Century Gothic"/>
                <w:color w:val="000000"/>
                <w:sz w:val="18"/>
                <w:szCs w:val="18"/>
                <w:lang w:eastAsia="fr-FR"/>
              </w:rPr>
            </w:pPr>
          </w:p>
        </w:tc>
      </w:tr>
      <w:tr w:rsidR="00E34FB3" w:rsidRPr="009F58B0" w:rsidTr="00E34FB3">
        <w:trPr>
          <w:cantSplit/>
          <w:trHeight w:val="2169"/>
        </w:trPr>
        <w:tc>
          <w:tcPr>
            <w:tcW w:w="1685" w:type="dxa"/>
            <w:vMerge/>
            <w:tcBorders>
              <w:left w:val="single" w:sz="8" w:space="0" w:color="auto"/>
              <w:bottom w:val="single" w:sz="8" w:space="0" w:color="000000"/>
              <w:right w:val="nil"/>
            </w:tcBorders>
            <w:shd w:val="clear" w:color="auto" w:fill="9BBB59"/>
            <w:noWrap/>
            <w:vAlign w:val="center"/>
            <w:hideMark/>
          </w:tcPr>
          <w:p w:rsidR="00E34FB3" w:rsidRPr="009F58B0" w:rsidRDefault="00E34FB3" w:rsidP="00E34FB3">
            <w:pPr>
              <w:spacing w:after="0" w:line="240" w:lineRule="auto"/>
              <w:jc w:val="center"/>
              <w:rPr>
                <w:rFonts w:ascii="Century Gothic" w:hAnsi="Century Gothic"/>
                <w:b/>
                <w:bCs/>
                <w:color w:val="000000"/>
                <w:sz w:val="18"/>
                <w:szCs w:val="18"/>
                <w:lang w:eastAsia="fr-FR"/>
              </w:rPr>
            </w:pPr>
          </w:p>
        </w:tc>
        <w:tc>
          <w:tcPr>
            <w:tcW w:w="912" w:type="dxa"/>
            <w:tcBorders>
              <w:top w:val="nil"/>
              <w:left w:val="single" w:sz="8" w:space="0" w:color="000000"/>
              <w:bottom w:val="single" w:sz="8" w:space="0" w:color="000000"/>
              <w:right w:val="single" w:sz="4" w:space="0" w:color="000000"/>
            </w:tcBorders>
            <w:shd w:val="clear" w:color="auto" w:fill="9BBB59"/>
            <w:textDirection w:val="tbRl"/>
            <w:vAlign w:val="bottom"/>
            <w:hideMark/>
          </w:tcPr>
          <w:p w:rsidR="00E34FB3" w:rsidRPr="009F58B0" w:rsidRDefault="00E34FB3" w:rsidP="00E34FB3">
            <w:pPr>
              <w:spacing w:after="0" w:line="240" w:lineRule="auto"/>
              <w:jc w:val="center"/>
              <w:rPr>
                <w:rFonts w:ascii="Century Gothic" w:hAnsi="Century Gothic"/>
                <w:color w:val="000000"/>
                <w:sz w:val="18"/>
                <w:szCs w:val="18"/>
                <w:lang w:eastAsia="fr-FR"/>
              </w:rPr>
            </w:pPr>
            <w:r w:rsidRPr="009F58B0">
              <w:rPr>
                <w:rFonts w:ascii="Century Gothic" w:hAnsi="Century Gothic"/>
                <w:color w:val="000000"/>
                <w:sz w:val="18"/>
                <w:szCs w:val="18"/>
                <w:lang w:eastAsia="fr-FR"/>
              </w:rPr>
              <w:t xml:space="preserve">Créer des guichets de vente des cartes des creuseurs </w:t>
            </w:r>
          </w:p>
        </w:tc>
        <w:tc>
          <w:tcPr>
            <w:tcW w:w="1211" w:type="dxa"/>
            <w:tcBorders>
              <w:top w:val="nil"/>
              <w:left w:val="nil"/>
              <w:bottom w:val="single" w:sz="8" w:space="0" w:color="000000"/>
              <w:right w:val="single" w:sz="4" w:space="0" w:color="000000"/>
            </w:tcBorders>
            <w:shd w:val="clear" w:color="auto" w:fill="9BBB59"/>
            <w:textDirection w:val="tbRl"/>
            <w:vAlign w:val="bottom"/>
            <w:hideMark/>
          </w:tcPr>
          <w:p w:rsidR="00E34FB3" w:rsidRPr="009F58B0" w:rsidRDefault="00E34FB3" w:rsidP="00E34FB3">
            <w:pPr>
              <w:spacing w:after="0" w:line="240" w:lineRule="auto"/>
              <w:jc w:val="center"/>
              <w:rPr>
                <w:rFonts w:ascii="Century Gothic" w:hAnsi="Century Gothic"/>
                <w:color w:val="000000"/>
                <w:sz w:val="18"/>
                <w:szCs w:val="18"/>
                <w:lang w:eastAsia="fr-FR"/>
              </w:rPr>
            </w:pPr>
            <w:r w:rsidRPr="009F58B0">
              <w:rPr>
                <w:rFonts w:ascii="Century Gothic" w:hAnsi="Century Gothic"/>
                <w:color w:val="000000"/>
                <w:sz w:val="18"/>
                <w:szCs w:val="18"/>
                <w:lang w:eastAsia="fr-FR"/>
              </w:rPr>
              <w:t>Sécuriser les sites miniers</w:t>
            </w:r>
          </w:p>
        </w:tc>
        <w:tc>
          <w:tcPr>
            <w:tcW w:w="1111" w:type="dxa"/>
            <w:tcBorders>
              <w:top w:val="nil"/>
              <w:left w:val="nil"/>
              <w:bottom w:val="single" w:sz="8" w:space="0" w:color="000000"/>
              <w:right w:val="single" w:sz="4" w:space="0" w:color="000000"/>
            </w:tcBorders>
            <w:shd w:val="clear" w:color="auto" w:fill="9BBB59"/>
            <w:textDirection w:val="tbRl"/>
            <w:vAlign w:val="bottom"/>
            <w:hideMark/>
          </w:tcPr>
          <w:p w:rsidR="00E34FB3" w:rsidRPr="009F58B0" w:rsidRDefault="00E34FB3" w:rsidP="00E34FB3">
            <w:pPr>
              <w:spacing w:after="0" w:line="240" w:lineRule="auto"/>
              <w:jc w:val="center"/>
              <w:rPr>
                <w:rFonts w:ascii="Century Gothic" w:hAnsi="Century Gothic"/>
                <w:color w:val="000000"/>
                <w:sz w:val="18"/>
                <w:szCs w:val="18"/>
                <w:lang w:eastAsia="fr-FR"/>
              </w:rPr>
            </w:pPr>
            <w:r w:rsidRPr="009F58B0">
              <w:rPr>
                <w:rFonts w:ascii="Century Gothic" w:hAnsi="Century Gothic"/>
                <w:color w:val="000000"/>
                <w:sz w:val="18"/>
                <w:szCs w:val="18"/>
                <w:lang w:eastAsia="fr-FR"/>
              </w:rPr>
              <w:t>Mettre fin aux tracasseries administratives et policières</w:t>
            </w:r>
          </w:p>
        </w:tc>
        <w:tc>
          <w:tcPr>
            <w:tcW w:w="1111" w:type="dxa"/>
            <w:tcBorders>
              <w:top w:val="nil"/>
              <w:left w:val="nil"/>
              <w:bottom w:val="single" w:sz="8" w:space="0" w:color="000000"/>
              <w:right w:val="single" w:sz="4" w:space="0" w:color="000000"/>
            </w:tcBorders>
            <w:shd w:val="clear" w:color="auto" w:fill="9BBB59"/>
            <w:textDirection w:val="tbRl"/>
            <w:vAlign w:val="bottom"/>
            <w:hideMark/>
          </w:tcPr>
          <w:p w:rsidR="00E34FB3" w:rsidRPr="009F58B0" w:rsidRDefault="00E34FB3" w:rsidP="00E34FB3">
            <w:pPr>
              <w:spacing w:after="0" w:line="240" w:lineRule="auto"/>
              <w:jc w:val="center"/>
              <w:rPr>
                <w:rFonts w:ascii="Century Gothic" w:hAnsi="Century Gothic"/>
                <w:color w:val="000000"/>
                <w:sz w:val="18"/>
                <w:szCs w:val="18"/>
                <w:lang w:eastAsia="fr-FR"/>
              </w:rPr>
            </w:pPr>
            <w:r>
              <w:rPr>
                <w:rFonts w:ascii="Century Gothic" w:hAnsi="Century Gothic"/>
                <w:color w:val="000000"/>
                <w:sz w:val="18"/>
                <w:szCs w:val="18"/>
                <w:lang w:eastAsia="fr-FR"/>
              </w:rPr>
              <w:t>Appuyer</w:t>
            </w:r>
            <w:r w:rsidRPr="009F58B0">
              <w:rPr>
                <w:rFonts w:ascii="Century Gothic" w:hAnsi="Century Gothic"/>
                <w:color w:val="000000"/>
                <w:sz w:val="18"/>
                <w:szCs w:val="18"/>
                <w:lang w:eastAsia="fr-FR"/>
              </w:rPr>
              <w:t xml:space="preserve"> </w:t>
            </w:r>
            <w:r>
              <w:rPr>
                <w:rFonts w:ascii="Century Gothic" w:hAnsi="Century Gothic"/>
                <w:color w:val="000000"/>
                <w:sz w:val="18"/>
                <w:szCs w:val="18"/>
                <w:lang w:eastAsia="fr-FR"/>
              </w:rPr>
              <w:t>les</w:t>
            </w:r>
            <w:r w:rsidRPr="009F58B0">
              <w:rPr>
                <w:rFonts w:ascii="Century Gothic" w:hAnsi="Century Gothic"/>
                <w:color w:val="000000"/>
                <w:sz w:val="18"/>
                <w:szCs w:val="18"/>
                <w:lang w:eastAsia="fr-FR"/>
              </w:rPr>
              <w:t xml:space="preserve"> creuseurs en formation et en  intrants</w:t>
            </w:r>
          </w:p>
        </w:tc>
        <w:tc>
          <w:tcPr>
            <w:tcW w:w="1111" w:type="dxa"/>
            <w:tcBorders>
              <w:top w:val="nil"/>
              <w:left w:val="nil"/>
              <w:bottom w:val="single" w:sz="8" w:space="0" w:color="000000"/>
              <w:right w:val="single" w:sz="4" w:space="0" w:color="000000"/>
            </w:tcBorders>
            <w:shd w:val="clear" w:color="auto" w:fill="9BBB59"/>
            <w:textDirection w:val="tbRl"/>
            <w:vAlign w:val="bottom"/>
            <w:hideMark/>
          </w:tcPr>
          <w:p w:rsidR="00E34FB3" w:rsidRPr="009F58B0" w:rsidRDefault="00E34FB3" w:rsidP="00E34FB3">
            <w:pPr>
              <w:spacing w:after="0" w:line="240" w:lineRule="auto"/>
              <w:jc w:val="center"/>
              <w:rPr>
                <w:rFonts w:ascii="Century Gothic" w:hAnsi="Century Gothic"/>
                <w:color w:val="000000"/>
                <w:sz w:val="18"/>
                <w:szCs w:val="18"/>
                <w:lang w:eastAsia="fr-FR"/>
              </w:rPr>
            </w:pPr>
            <w:r w:rsidRPr="009F58B0">
              <w:rPr>
                <w:rFonts w:ascii="Century Gothic" w:hAnsi="Century Gothic"/>
                <w:color w:val="000000"/>
                <w:sz w:val="18"/>
                <w:szCs w:val="18"/>
                <w:lang w:eastAsia="fr-FR"/>
              </w:rPr>
              <w:t>Réglementer les prix des manierais dans les sites</w:t>
            </w:r>
          </w:p>
        </w:tc>
        <w:tc>
          <w:tcPr>
            <w:tcW w:w="1111" w:type="dxa"/>
            <w:tcBorders>
              <w:top w:val="nil"/>
              <w:left w:val="nil"/>
              <w:bottom w:val="single" w:sz="8" w:space="0" w:color="000000"/>
              <w:right w:val="single" w:sz="4" w:space="0" w:color="000000"/>
            </w:tcBorders>
            <w:shd w:val="clear" w:color="auto" w:fill="9BBB59"/>
            <w:textDirection w:val="tbRl"/>
            <w:vAlign w:val="bottom"/>
            <w:hideMark/>
          </w:tcPr>
          <w:p w:rsidR="00E34FB3" w:rsidRPr="009F58B0" w:rsidRDefault="00E34FB3" w:rsidP="00E34FB3">
            <w:pPr>
              <w:spacing w:after="0" w:line="240" w:lineRule="auto"/>
              <w:jc w:val="center"/>
              <w:rPr>
                <w:rFonts w:ascii="Century Gothic" w:hAnsi="Century Gothic"/>
                <w:color w:val="000000"/>
                <w:sz w:val="18"/>
                <w:szCs w:val="18"/>
                <w:lang w:eastAsia="fr-FR"/>
              </w:rPr>
            </w:pPr>
            <w:r w:rsidRPr="009F58B0">
              <w:rPr>
                <w:rFonts w:ascii="Century Gothic" w:hAnsi="Century Gothic"/>
                <w:color w:val="000000"/>
                <w:sz w:val="18"/>
                <w:szCs w:val="18"/>
                <w:lang w:eastAsia="fr-FR"/>
              </w:rPr>
              <w:t>Créer une coopérative des creuseurs</w:t>
            </w:r>
          </w:p>
        </w:tc>
        <w:tc>
          <w:tcPr>
            <w:tcW w:w="1111" w:type="dxa"/>
            <w:tcBorders>
              <w:top w:val="nil"/>
              <w:left w:val="nil"/>
              <w:bottom w:val="single" w:sz="8" w:space="0" w:color="000000"/>
              <w:right w:val="single" w:sz="4" w:space="0" w:color="000000"/>
            </w:tcBorders>
            <w:shd w:val="clear" w:color="auto" w:fill="9BBB59"/>
            <w:textDirection w:val="tbRl"/>
            <w:vAlign w:val="bottom"/>
            <w:hideMark/>
          </w:tcPr>
          <w:p w:rsidR="00E34FB3" w:rsidRPr="00D7726D" w:rsidRDefault="00E34FB3" w:rsidP="00E34FB3">
            <w:pPr>
              <w:spacing w:after="0" w:line="240" w:lineRule="auto"/>
              <w:jc w:val="center"/>
              <w:rPr>
                <w:rFonts w:ascii="Century Gothic" w:hAnsi="Century Gothic"/>
                <w:b/>
                <w:color w:val="000000"/>
                <w:sz w:val="18"/>
                <w:szCs w:val="18"/>
                <w:lang w:eastAsia="fr-FR"/>
              </w:rPr>
            </w:pPr>
            <w:r w:rsidRPr="00D7726D">
              <w:rPr>
                <w:rFonts w:ascii="Century Gothic" w:hAnsi="Century Gothic"/>
                <w:color w:val="000000"/>
                <w:sz w:val="18"/>
                <w:szCs w:val="18"/>
                <w:lang w:eastAsia="fr-FR"/>
              </w:rPr>
              <w:t>Améliorer l'état des routes de desserte agricole</w:t>
            </w:r>
          </w:p>
        </w:tc>
        <w:tc>
          <w:tcPr>
            <w:tcW w:w="912" w:type="dxa"/>
            <w:tcBorders>
              <w:top w:val="nil"/>
              <w:left w:val="nil"/>
              <w:bottom w:val="single" w:sz="8" w:space="0" w:color="000000"/>
              <w:right w:val="single" w:sz="4" w:space="0" w:color="000000"/>
            </w:tcBorders>
            <w:shd w:val="clear" w:color="auto" w:fill="9BBB59"/>
            <w:textDirection w:val="tbRl"/>
            <w:vAlign w:val="bottom"/>
            <w:hideMark/>
          </w:tcPr>
          <w:p w:rsidR="00E34FB3" w:rsidRPr="009F58B0" w:rsidRDefault="00E34FB3" w:rsidP="00E34FB3">
            <w:pPr>
              <w:spacing w:after="0" w:line="240" w:lineRule="auto"/>
              <w:jc w:val="center"/>
              <w:rPr>
                <w:rFonts w:ascii="Century Gothic" w:hAnsi="Century Gothic"/>
                <w:color w:val="000000"/>
                <w:sz w:val="18"/>
                <w:szCs w:val="18"/>
                <w:lang w:eastAsia="fr-FR"/>
              </w:rPr>
            </w:pPr>
            <w:r w:rsidRPr="009F58B0">
              <w:rPr>
                <w:rFonts w:ascii="Century Gothic" w:hAnsi="Century Gothic"/>
                <w:color w:val="000000"/>
                <w:sz w:val="18"/>
                <w:szCs w:val="18"/>
                <w:lang w:eastAsia="fr-FR"/>
              </w:rPr>
              <w:t>Sensibilisation des creuseurs à la salubrité</w:t>
            </w:r>
          </w:p>
        </w:tc>
        <w:tc>
          <w:tcPr>
            <w:tcW w:w="641" w:type="dxa"/>
            <w:vMerge/>
            <w:tcBorders>
              <w:top w:val="single" w:sz="8" w:space="0" w:color="auto"/>
              <w:left w:val="single" w:sz="4" w:space="0" w:color="000000"/>
              <w:bottom w:val="single" w:sz="8" w:space="0" w:color="000000"/>
              <w:right w:val="single" w:sz="8" w:space="0" w:color="auto"/>
            </w:tcBorders>
            <w:shd w:val="clear" w:color="auto" w:fill="9BBB59"/>
            <w:vAlign w:val="center"/>
            <w:hideMark/>
          </w:tcPr>
          <w:p w:rsidR="00E34FB3" w:rsidRPr="009F58B0" w:rsidRDefault="00E34FB3" w:rsidP="00E34FB3">
            <w:pPr>
              <w:spacing w:after="0" w:line="240" w:lineRule="auto"/>
              <w:rPr>
                <w:rFonts w:ascii="Century Gothic" w:hAnsi="Century Gothic"/>
                <w:color w:val="000000"/>
                <w:sz w:val="18"/>
                <w:szCs w:val="18"/>
                <w:lang w:eastAsia="fr-FR"/>
              </w:rPr>
            </w:pPr>
          </w:p>
        </w:tc>
      </w:tr>
      <w:tr w:rsidR="00E34FB3" w:rsidRPr="009F58B0" w:rsidTr="00E34FB3">
        <w:trPr>
          <w:trHeight w:val="300"/>
        </w:trPr>
        <w:tc>
          <w:tcPr>
            <w:tcW w:w="1685" w:type="dxa"/>
            <w:tcBorders>
              <w:top w:val="nil"/>
              <w:left w:val="single" w:sz="8" w:space="0" w:color="auto"/>
              <w:bottom w:val="single" w:sz="4" w:space="0" w:color="000000"/>
              <w:right w:val="nil"/>
            </w:tcBorders>
            <w:hideMark/>
          </w:tcPr>
          <w:p w:rsidR="00E34FB3" w:rsidRPr="009F58B0" w:rsidRDefault="00E34FB3" w:rsidP="00E34FB3">
            <w:pPr>
              <w:spacing w:after="0" w:line="240" w:lineRule="auto"/>
              <w:rPr>
                <w:rFonts w:ascii="Century Gothic" w:hAnsi="Century Gothic"/>
                <w:color w:val="000000"/>
                <w:sz w:val="18"/>
                <w:szCs w:val="18"/>
                <w:lang w:eastAsia="fr-FR"/>
              </w:rPr>
            </w:pPr>
            <w:r w:rsidRPr="009F58B0">
              <w:rPr>
                <w:rFonts w:ascii="Century Gothic" w:hAnsi="Century Gothic"/>
                <w:color w:val="000000"/>
                <w:sz w:val="18"/>
                <w:szCs w:val="18"/>
                <w:lang w:eastAsia="fr-FR"/>
              </w:rPr>
              <w:t>Kasugho</w:t>
            </w:r>
          </w:p>
        </w:tc>
        <w:tc>
          <w:tcPr>
            <w:tcW w:w="912" w:type="dxa"/>
            <w:tcBorders>
              <w:top w:val="nil"/>
              <w:left w:val="single" w:sz="8" w:space="0" w:color="000000"/>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0 (,0%)</w:t>
            </w:r>
          </w:p>
        </w:tc>
        <w:tc>
          <w:tcPr>
            <w:tcW w:w="1211" w:type="dxa"/>
            <w:tcBorders>
              <w:top w:val="nil"/>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12 (80,0%)</w:t>
            </w:r>
          </w:p>
        </w:tc>
        <w:tc>
          <w:tcPr>
            <w:tcW w:w="1111" w:type="dxa"/>
            <w:tcBorders>
              <w:top w:val="nil"/>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 (6,7%)</w:t>
            </w:r>
          </w:p>
        </w:tc>
        <w:tc>
          <w:tcPr>
            <w:tcW w:w="1111" w:type="dxa"/>
            <w:tcBorders>
              <w:top w:val="nil"/>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0 (,0%)</w:t>
            </w:r>
          </w:p>
        </w:tc>
        <w:tc>
          <w:tcPr>
            <w:tcW w:w="1111" w:type="dxa"/>
            <w:tcBorders>
              <w:top w:val="nil"/>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 (6,7%)</w:t>
            </w:r>
          </w:p>
        </w:tc>
        <w:tc>
          <w:tcPr>
            <w:tcW w:w="1111" w:type="dxa"/>
            <w:tcBorders>
              <w:top w:val="nil"/>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0 (,0%)</w:t>
            </w:r>
          </w:p>
        </w:tc>
        <w:tc>
          <w:tcPr>
            <w:tcW w:w="1111" w:type="dxa"/>
            <w:tcBorders>
              <w:top w:val="nil"/>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 (6,7%)</w:t>
            </w:r>
          </w:p>
        </w:tc>
        <w:tc>
          <w:tcPr>
            <w:tcW w:w="912" w:type="dxa"/>
            <w:tcBorders>
              <w:top w:val="nil"/>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0 (,0%)</w:t>
            </w:r>
          </w:p>
        </w:tc>
        <w:tc>
          <w:tcPr>
            <w:tcW w:w="641" w:type="dxa"/>
            <w:tcBorders>
              <w:top w:val="nil"/>
              <w:left w:val="nil"/>
              <w:bottom w:val="nil"/>
              <w:right w:val="single" w:sz="8" w:space="0" w:color="auto"/>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15</w:t>
            </w:r>
          </w:p>
        </w:tc>
      </w:tr>
      <w:tr w:rsidR="00E34FB3" w:rsidRPr="009F58B0" w:rsidTr="00E34FB3">
        <w:trPr>
          <w:trHeight w:val="300"/>
        </w:trPr>
        <w:tc>
          <w:tcPr>
            <w:tcW w:w="1685" w:type="dxa"/>
            <w:tcBorders>
              <w:top w:val="single" w:sz="4" w:space="0" w:color="000000"/>
              <w:left w:val="single" w:sz="8" w:space="0" w:color="auto"/>
              <w:bottom w:val="single" w:sz="4" w:space="0" w:color="000000"/>
              <w:right w:val="nil"/>
            </w:tcBorders>
            <w:hideMark/>
          </w:tcPr>
          <w:p w:rsidR="00E34FB3" w:rsidRPr="009F58B0" w:rsidRDefault="00E34FB3" w:rsidP="00E34FB3">
            <w:pPr>
              <w:spacing w:after="0" w:line="240" w:lineRule="auto"/>
              <w:rPr>
                <w:rFonts w:ascii="Century Gothic" w:hAnsi="Century Gothic"/>
                <w:color w:val="000000"/>
                <w:sz w:val="18"/>
                <w:szCs w:val="18"/>
                <w:lang w:eastAsia="fr-FR"/>
              </w:rPr>
            </w:pPr>
            <w:r w:rsidRPr="009F58B0">
              <w:rPr>
                <w:rFonts w:ascii="Century Gothic" w:hAnsi="Century Gothic"/>
                <w:color w:val="000000"/>
                <w:sz w:val="18"/>
                <w:szCs w:val="18"/>
                <w:lang w:eastAsia="fr-FR"/>
              </w:rPr>
              <w:t>Buyinga/Katanga</w:t>
            </w:r>
          </w:p>
        </w:tc>
        <w:tc>
          <w:tcPr>
            <w:tcW w:w="912" w:type="dxa"/>
            <w:tcBorders>
              <w:top w:val="single" w:sz="4" w:space="0" w:color="000000"/>
              <w:left w:val="single" w:sz="8" w:space="0" w:color="000000"/>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 xml:space="preserve">0 (,0%) </w:t>
            </w:r>
          </w:p>
        </w:tc>
        <w:tc>
          <w:tcPr>
            <w:tcW w:w="1211" w:type="dxa"/>
            <w:tcBorders>
              <w:top w:val="single" w:sz="4" w:space="0" w:color="000000"/>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12 (100,0%)</w:t>
            </w:r>
          </w:p>
        </w:tc>
        <w:tc>
          <w:tcPr>
            <w:tcW w:w="1111" w:type="dxa"/>
            <w:tcBorders>
              <w:top w:val="single" w:sz="4" w:space="0" w:color="000000"/>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 (8,3%)</w:t>
            </w:r>
          </w:p>
        </w:tc>
        <w:tc>
          <w:tcPr>
            <w:tcW w:w="1111" w:type="dxa"/>
            <w:tcBorders>
              <w:top w:val="single" w:sz="4" w:space="0" w:color="000000"/>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 (8,3%)</w:t>
            </w:r>
          </w:p>
        </w:tc>
        <w:tc>
          <w:tcPr>
            <w:tcW w:w="1111" w:type="dxa"/>
            <w:tcBorders>
              <w:top w:val="single" w:sz="4" w:space="0" w:color="000000"/>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 (8,3%)</w:t>
            </w:r>
          </w:p>
        </w:tc>
        <w:tc>
          <w:tcPr>
            <w:tcW w:w="1111" w:type="dxa"/>
            <w:tcBorders>
              <w:top w:val="single" w:sz="4" w:space="0" w:color="000000"/>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0 (,0%)</w:t>
            </w:r>
          </w:p>
        </w:tc>
        <w:tc>
          <w:tcPr>
            <w:tcW w:w="1111" w:type="dxa"/>
            <w:tcBorders>
              <w:top w:val="single" w:sz="4" w:space="0" w:color="000000"/>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0 (,0%)</w:t>
            </w:r>
          </w:p>
        </w:tc>
        <w:tc>
          <w:tcPr>
            <w:tcW w:w="912" w:type="dxa"/>
            <w:tcBorders>
              <w:top w:val="single" w:sz="4" w:space="0" w:color="000000"/>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0 (,0%)</w:t>
            </w:r>
          </w:p>
        </w:tc>
        <w:tc>
          <w:tcPr>
            <w:tcW w:w="641" w:type="dxa"/>
            <w:tcBorders>
              <w:top w:val="single" w:sz="4" w:space="0" w:color="000000"/>
              <w:left w:val="nil"/>
              <w:bottom w:val="nil"/>
              <w:right w:val="single" w:sz="8" w:space="0" w:color="auto"/>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12</w:t>
            </w:r>
          </w:p>
        </w:tc>
      </w:tr>
      <w:tr w:rsidR="00E34FB3" w:rsidRPr="009F58B0" w:rsidTr="00E34FB3">
        <w:trPr>
          <w:trHeight w:val="300"/>
        </w:trPr>
        <w:tc>
          <w:tcPr>
            <w:tcW w:w="1685" w:type="dxa"/>
            <w:tcBorders>
              <w:top w:val="single" w:sz="4" w:space="0" w:color="000000"/>
              <w:left w:val="single" w:sz="8" w:space="0" w:color="auto"/>
              <w:bottom w:val="single" w:sz="4" w:space="0" w:color="000000"/>
              <w:right w:val="nil"/>
            </w:tcBorders>
            <w:hideMark/>
          </w:tcPr>
          <w:p w:rsidR="00E34FB3" w:rsidRPr="009F58B0" w:rsidRDefault="00E34FB3" w:rsidP="00E34FB3">
            <w:pPr>
              <w:spacing w:after="0" w:line="240" w:lineRule="auto"/>
              <w:rPr>
                <w:rFonts w:ascii="Century Gothic" w:hAnsi="Century Gothic"/>
                <w:color w:val="000000"/>
                <w:sz w:val="18"/>
                <w:szCs w:val="18"/>
                <w:lang w:eastAsia="fr-FR"/>
              </w:rPr>
            </w:pPr>
            <w:r w:rsidRPr="009F58B0">
              <w:rPr>
                <w:rFonts w:ascii="Century Gothic" w:hAnsi="Century Gothic"/>
                <w:color w:val="000000"/>
                <w:sz w:val="18"/>
                <w:szCs w:val="18"/>
                <w:lang w:eastAsia="fr-FR"/>
              </w:rPr>
              <w:t>Manguredjipa</w:t>
            </w:r>
          </w:p>
        </w:tc>
        <w:tc>
          <w:tcPr>
            <w:tcW w:w="912" w:type="dxa"/>
            <w:tcBorders>
              <w:top w:val="single" w:sz="4" w:space="0" w:color="000000"/>
              <w:left w:val="single" w:sz="8" w:space="0" w:color="000000"/>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7 (9,0%)</w:t>
            </w:r>
          </w:p>
        </w:tc>
        <w:tc>
          <w:tcPr>
            <w:tcW w:w="1211" w:type="dxa"/>
            <w:tcBorders>
              <w:top w:val="single" w:sz="4" w:space="0" w:color="000000"/>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14 (17,9%)</w:t>
            </w:r>
          </w:p>
        </w:tc>
        <w:tc>
          <w:tcPr>
            <w:tcW w:w="1111" w:type="dxa"/>
            <w:tcBorders>
              <w:top w:val="single" w:sz="4" w:space="0" w:color="000000"/>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49 (62,8%)</w:t>
            </w:r>
          </w:p>
        </w:tc>
        <w:tc>
          <w:tcPr>
            <w:tcW w:w="1111" w:type="dxa"/>
            <w:tcBorders>
              <w:top w:val="single" w:sz="4" w:space="0" w:color="000000"/>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36 (46,2%)</w:t>
            </w:r>
          </w:p>
        </w:tc>
        <w:tc>
          <w:tcPr>
            <w:tcW w:w="1111" w:type="dxa"/>
            <w:tcBorders>
              <w:top w:val="single" w:sz="4" w:space="0" w:color="000000"/>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35 (44,9%)</w:t>
            </w:r>
          </w:p>
        </w:tc>
        <w:tc>
          <w:tcPr>
            <w:tcW w:w="1111" w:type="dxa"/>
            <w:tcBorders>
              <w:top w:val="single" w:sz="4" w:space="0" w:color="000000"/>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20 (25,6%)</w:t>
            </w:r>
          </w:p>
        </w:tc>
        <w:tc>
          <w:tcPr>
            <w:tcW w:w="1111" w:type="dxa"/>
            <w:tcBorders>
              <w:top w:val="single" w:sz="4" w:space="0" w:color="000000"/>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13 (16,7%)</w:t>
            </w:r>
          </w:p>
        </w:tc>
        <w:tc>
          <w:tcPr>
            <w:tcW w:w="912" w:type="dxa"/>
            <w:tcBorders>
              <w:top w:val="single" w:sz="4" w:space="0" w:color="000000"/>
              <w:left w:val="nil"/>
              <w:bottom w:val="nil"/>
              <w:right w:val="single" w:sz="4" w:space="0" w:color="000000"/>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 (1,3%)</w:t>
            </w:r>
          </w:p>
        </w:tc>
        <w:tc>
          <w:tcPr>
            <w:tcW w:w="641" w:type="dxa"/>
            <w:tcBorders>
              <w:top w:val="single" w:sz="4" w:space="0" w:color="000000"/>
              <w:left w:val="nil"/>
              <w:bottom w:val="nil"/>
              <w:right w:val="single" w:sz="8" w:space="0" w:color="auto"/>
            </w:tcBorders>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78</w:t>
            </w:r>
          </w:p>
        </w:tc>
      </w:tr>
      <w:tr w:rsidR="00E34FB3" w:rsidRPr="009F58B0" w:rsidTr="00E34FB3">
        <w:trPr>
          <w:trHeight w:val="315"/>
        </w:trPr>
        <w:tc>
          <w:tcPr>
            <w:tcW w:w="1685" w:type="dxa"/>
            <w:tcBorders>
              <w:top w:val="single" w:sz="4" w:space="0" w:color="000000"/>
              <w:left w:val="single" w:sz="8" w:space="0" w:color="auto"/>
              <w:bottom w:val="single" w:sz="8" w:space="0" w:color="000000"/>
              <w:right w:val="nil"/>
            </w:tcBorders>
            <w:shd w:val="clear" w:color="auto" w:fill="9BBB59"/>
            <w:noWrap/>
            <w:vAlign w:val="center"/>
            <w:hideMark/>
          </w:tcPr>
          <w:p w:rsidR="00E34FB3" w:rsidRPr="009F58B0" w:rsidRDefault="00E34FB3" w:rsidP="00E34FB3">
            <w:pPr>
              <w:spacing w:after="0" w:line="240" w:lineRule="auto"/>
              <w:jc w:val="center"/>
              <w:rPr>
                <w:rFonts w:ascii="Century Gothic" w:hAnsi="Century Gothic"/>
                <w:b/>
                <w:bCs/>
                <w:color w:val="000000"/>
                <w:sz w:val="18"/>
                <w:szCs w:val="18"/>
                <w:lang w:eastAsia="fr-FR"/>
              </w:rPr>
            </w:pPr>
            <w:r>
              <w:rPr>
                <w:rFonts w:ascii="Century Gothic" w:hAnsi="Century Gothic"/>
                <w:b/>
                <w:bCs/>
                <w:color w:val="000000"/>
                <w:sz w:val="18"/>
                <w:szCs w:val="18"/>
                <w:lang w:eastAsia="fr-FR"/>
              </w:rPr>
              <w:t>T</w:t>
            </w:r>
            <w:r w:rsidRPr="009F58B0">
              <w:rPr>
                <w:rFonts w:ascii="Century Gothic" w:hAnsi="Century Gothic"/>
                <w:b/>
                <w:bCs/>
                <w:color w:val="000000"/>
                <w:sz w:val="18"/>
                <w:szCs w:val="18"/>
                <w:lang w:eastAsia="fr-FR"/>
              </w:rPr>
              <w:t>otal</w:t>
            </w:r>
          </w:p>
        </w:tc>
        <w:tc>
          <w:tcPr>
            <w:tcW w:w="912" w:type="dxa"/>
            <w:tcBorders>
              <w:top w:val="single" w:sz="4" w:space="0" w:color="000000"/>
              <w:left w:val="single" w:sz="8" w:space="0" w:color="000000"/>
              <w:bottom w:val="single" w:sz="8" w:space="0" w:color="000000"/>
              <w:right w:val="single" w:sz="4" w:space="0" w:color="000000"/>
            </w:tcBorders>
            <w:shd w:val="clear" w:color="auto" w:fill="9BBB59"/>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6 (</w:t>
            </w:r>
            <w:r w:rsidRPr="009F58B0">
              <w:rPr>
                <w:rFonts w:ascii="Century Gothic" w:hAnsi="Century Gothic"/>
                <w:sz w:val="18"/>
                <w:szCs w:val="18"/>
                <w:lang w:eastAsia="fr-FR"/>
              </w:rPr>
              <w:t>6,0%)</w:t>
            </w:r>
          </w:p>
        </w:tc>
        <w:tc>
          <w:tcPr>
            <w:tcW w:w="1211" w:type="dxa"/>
            <w:tcBorders>
              <w:top w:val="single" w:sz="4" w:space="0" w:color="000000"/>
              <w:left w:val="nil"/>
              <w:bottom w:val="single" w:sz="8" w:space="0" w:color="000000"/>
              <w:right w:val="single" w:sz="4" w:space="0" w:color="000000"/>
            </w:tcBorders>
            <w:shd w:val="clear" w:color="auto" w:fill="9BBB59"/>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34 (</w:t>
            </w:r>
            <w:r w:rsidRPr="009F58B0">
              <w:rPr>
                <w:rFonts w:ascii="Century Gothic" w:hAnsi="Century Gothic"/>
                <w:sz w:val="18"/>
                <w:szCs w:val="18"/>
                <w:lang w:eastAsia="fr-FR"/>
              </w:rPr>
              <w:t>32,8%</w:t>
            </w:r>
          </w:p>
        </w:tc>
        <w:tc>
          <w:tcPr>
            <w:tcW w:w="1111" w:type="dxa"/>
            <w:tcBorders>
              <w:top w:val="single" w:sz="4" w:space="0" w:color="000000"/>
              <w:left w:val="nil"/>
              <w:bottom w:val="single" w:sz="8" w:space="0" w:color="000000"/>
              <w:right w:val="single" w:sz="4" w:space="0" w:color="000000"/>
            </w:tcBorders>
            <w:shd w:val="clear" w:color="auto" w:fill="9BBB59"/>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46 (</w:t>
            </w:r>
            <w:r w:rsidRPr="009F58B0">
              <w:rPr>
                <w:rFonts w:ascii="Century Gothic" w:hAnsi="Century Gothic"/>
                <w:sz w:val="18"/>
                <w:szCs w:val="18"/>
                <w:lang w:eastAsia="fr-FR"/>
              </w:rPr>
              <w:t>44,1%)</w:t>
            </w:r>
          </w:p>
        </w:tc>
        <w:tc>
          <w:tcPr>
            <w:tcW w:w="1111" w:type="dxa"/>
            <w:tcBorders>
              <w:top w:val="single" w:sz="4" w:space="0" w:color="000000"/>
              <w:left w:val="nil"/>
              <w:bottom w:val="single" w:sz="8" w:space="0" w:color="000000"/>
              <w:right w:val="single" w:sz="4" w:space="0" w:color="000000"/>
            </w:tcBorders>
            <w:shd w:val="clear" w:color="auto" w:fill="9BBB59"/>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34 (</w:t>
            </w:r>
            <w:r w:rsidRPr="009F58B0">
              <w:rPr>
                <w:rFonts w:ascii="Century Gothic" w:hAnsi="Century Gothic"/>
                <w:sz w:val="18"/>
                <w:szCs w:val="18"/>
                <w:lang w:eastAsia="fr-FR"/>
              </w:rPr>
              <w:t>32,0%)</w:t>
            </w:r>
          </w:p>
        </w:tc>
        <w:tc>
          <w:tcPr>
            <w:tcW w:w="1111" w:type="dxa"/>
            <w:tcBorders>
              <w:top w:val="single" w:sz="4" w:space="0" w:color="000000"/>
              <w:left w:val="nil"/>
              <w:bottom w:val="single" w:sz="8" w:space="0" w:color="000000"/>
              <w:right w:val="single" w:sz="4" w:space="0" w:color="000000"/>
            </w:tcBorders>
            <w:shd w:val="clear" w:color="auto" w:fill="9BBB59"/>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34 (</w:t>
            </w:r>
            <w:r w:rsidRPr="009F58B0">
              <w:rPr>
                <w:rFonts w:ascii="Century Gothic" w:hAnsi="Century Gothic"/>
                <w:sz w:val="18"/>
                <w:szCs w:val="18"/>
                <w:lang w:eastAsia="fr-FR"/>
              </w:rPr>
              <w:t>32,0%)</w:t>
            </w:r>
          </w:p>
        </w:tc>
        <w:tc>
          <w:tcPr>
            <w:tcW w:w="1111" w:type="dxa"/>
            <w:tcBorders>
              <w:top w:val="single" w:sz="4" w:space="0" w:color="000000"/>
              <w:left w:val="nil"/>
              <w:bottom w:val="single" w:sz="8" w:space="0" w:color="000000"/>
              <w:right w:val="single" w:sz="4" w:space="0" w:color="000000"/>
            </w:tcBorders>
            <w:shd w:val="clear" w:color="auto" w:fill="9BBB59"/>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18 (</w:t>
            </w:r>
            <w:r w:rsidRPr="009F58B0">
              <w:rPr>
                <w:rFonts w:ascii="Century Gothic" w:hAnsi="Century Gothic"/>
                <w:sz w:val="18"/>
                <w:szCs w:val="18"/>
                <w:lang w:eastAsia="fr-FR"/>
              </w:rPr>
              <w:t>17,3%)</w:t>
            </w:r>
          </w:p>
        </w:tc>
        <w:tc>
          <w:tcPr>
            <w:tcW w:w="1111" w:type="dxa"/>
            <w:tcBorders>
              <w:top w:val="single" w:sz="4" w:space="0" w:color="000000"/>
              <w:left w:val="nil"/>
              <w:bottom w:val="single" w:sz="8" w:space="0" w:color="000000"/>
              <w:right w:val="single" w:sz="4" w:space="0" w:color="000000"/>
            </w:tcBorders>
            <w:shd w:val="clear" w:color="auto" w:fill="9BBB59"/>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13 (</w:t>
            </w:r>
            <w:r w:rsidRPr="009F58B0">
              <w:rPr>
                <w:rFonts w:ascii="Century Gothic" w:hAnsi="Century Gothic"/>
                <w:sz w:val="18"/>
                <w:szCs w:val="18"/>
                <w:lang w:eastAsia="fr-FR"/>
              </w:rPr>
              <w:t>12,1%)</w:t>
            </w:r>
          </w:p>
        </w:tc>
        <w:tc>
          <w:tcPr>
            <w:tcW w:w="912" w:type="dxa"/>
            <w:tcBorders>
              <w:top w:val="single" w:sz="4" w:space="0" w:color="000000"/>
              <w:left w:val="nil"/>
              <w:bottom w:val="single" w:sz="8" w:space="0" w:color="000000"/>
              <w:right w:val="single" w:sz="4" w:space="0" w:color="000000"/>
            </w:tcBorders>
            <w:shd w:val="clear" w:color="auto" w:fill="9BBB59"/>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 (</w:t>
            </w:r>
            <w:r w:rsidRPr="009F58B0">
              <w:rPr>
                <w:rFonts w:ascii="Century Gothic" w:hAnsi="Century Gothic"/>
                <w:sz w:val="18"/>
                <w:szCs w:val="18"/>
                <w:lang w:eastAsia="fr-FR"/>
              </w:rPr>
              <w:t>0,9%)</w:t>
            </w:r>
          </w:p>
        </w:tc>
        <w:tc>
          <w:tcPr>
            <w:tcW w:w="641" w:type="dxa"/>
            <w:tcBorders>
              <w:top w:val="single" w:sz="4" w:space="0" w:color="000000"/>
              <w:left w:val="nil"/>
              <w:bottom w:val="single" w:sz="8" w:space="0" w:color="000000"/>
              <w:right w:val="single" w:sz="8" w:space="0" w:color="auto"/>
            </w:tcBorders>
            <w:shd w:val="clear" w:color="auto" w:fill="9BBB59"/>
            <w:noWrap/>
            <w:hideMark/>
          </w:tcPr>
          <w:p w:rsidR="00E34FB3" w:rsidRPr="009F58B0" w:rsidRDefault="00E34FB3" w:rsidP="00E34FB3">
            <w:pPr>
              <w:spacing w:after="0" w:line="240" w:lineRule="auto"/>
              <w:jc w:val="right"/>
              <w:rPr>
                <w:rFonts w:ascii="Century Gothic" w:hAnsi="Century Gothic"/>
                <w:color w:val="000000"/>
                <w:sz w:val="18"/>
                <w:szCs w:val="18"/>
                <w:lang w:eastAsia="fr-FR"/>
              </w:rPr>
            </w:pPr>
            <w:r w:rsidRPr="009F58B0">
              <w:rPr>
                <w:rFonts w:ascii="Century Gothic" w:hAnsi="Century Gothic"/>
                <w:color w:val="000000"/>
                <w:sz w:val="18"/>
                <w:szCs w:val="18"/>
                <w:lang w:eastAsia="fr-FR"/>
              </w:rPr>
              <w:t>105</w:t>
            </w:r>
          </w:p>
        </w:tc>
      </w:tr>
    </w:tbl>
    <w:p w:rsidR="00E34FB3" w:rsidRDefault="00E34FB3" w:rsidP="00E34FB3">
      <w:pPr>
        <w:spacing w:after="0"/>
        <w:rPr>
          <w:rFonts w:ascii="Century Gothic" w:hAnsi="Century Gothic"/>
          <w:sz w:val="24"/>
          <w:szCs w:val="24"/>
        </w:rPr>
      </w:pPr>
    </w:p>
    <w:p w:rsidR="00E34FB3" w:rsidRPr="00D7726D" w:rsidRDefault="00E34FB3" w:rsidP="00E34FB3">
      <w:pPr>
        <w:spacing w:after="0" w:line="360" w:lineRule="auto"/>
        <w:rPr>
          <w:rFonts w:ascii="Century Gothic" w:hAnsi="Century Gothic"/>
          <w:color w:val="000000"/>
          <w:sz w:val="18"/>
          <w:szCs w:val="18"/>
          <w:lang w:eastAsia="fr-FR"/>
        </w:rPr>
      </w:pPr>
      <w:r>
        <w:rPr>
          <w:rFonts w:ascii="Century Gothic" w:hAnsi="Century Gothic"/>
          <w:color w:val="000000"/>
          <w:sz w:val="18"/>
          <w:szCs w:val="18"/>
          <w:lang w:eastAsia="fr-FR"/>
        </w:rPr>
        <w:t>Des réactions de 105 sur les 126 exploitants interrogés, l</w:t>
      </w:r>
      <w:r w:rsidRPr="00D7726D">
        <w:rPr>
          <w:rFonts w:ascii="Century Gothic" w:hAnsi="Century Gothic"/>
          <w:color w:val="000000"/>
          <w:sz w:val="18"/>
          <w:szCs w:val="18"/>
          <w:lang w:eastAsia="fr-FR"/>
        </w:rPr>
        <w:t xml:space="preserve">es propositions sont  rangées par ordre </w:t>
      </w:r>
      <w:r>
        <w:rPr>
          <w:rFonts w:ascii="Century Gothic" w:hAnsi="Century Gothic"/>
          <w:color w:val="000000"/>
          <w:sz w:val="18"/>
          <w:szCs w:val="18"/>
          <w:lang w:eastAsia="fr-FR"/>
        </w:rPr>
        <w:t xml:space="preserve">d’occurrence </w:t>
      </w:r>
      <w:r w:rsidRPr="00D7726D">
        <w:rPr>
          <w:rFonts w:ascii="Century Gothic" w:hAnsi="Century Gothic"/>
          <w:color w:val="000000"/>
          <w:sz w:val="18"/>
          <w:szCs w:val="18"/>
          <w:lang w:eastAsia="fr-FR"/>
        </w:rPr>
        <w:t>en ces termes :</w:t>
      </w:r>
    </w:p>
    <w:p w:rsidR="00E34FB3" w:rsidRPr="00E0661E" w:rsidRDefault="00E34FB3" w:rsidP="00E34FB3">
      <w:pPr>
        <w:pStyle w:val="Prrafodelista"/>
        <w:numPr>
          <w:ilvl w:val="0"/>
          <w:numId w:val="2"/>
        </w:numPr>
        <w:spacing w:after="0" w:line="360" w:lineRule="auto"/>
        <w:rPr>
          <w:rFonts w:ascii="Century Gothic" w:hAnsi="Century Gothic"/>
          <w:color w:val="000000"/>
          <w:sz w:val="18"/>
          <w:szCs w:val="18"/>
          <w:lang w:eastAsia="fr-FR"/>
        </w:rPr>
      </w:pPr>
      <w:r w:rsidRPr="00E0661E">
        <w:rPr>
          <w:rFonts w:ascii="Century Gothic" w:hAnsi="Century Gothic"/>
          <w:color w:val="000000"/>
          <w:sz w:val="18"/>
          <w:szCs w:val="18"/>
          <w:lang w:eastAsia="fr-FR"/>
        </w:rPr>
        <w:t>Mettre fin aux tracasseries administratives et policières (46/105);</w:t>
      </w:r>
    </w:p>
    <w:p w:rsidR="00E34FB3" w:rsidRPr="00E0661E" w:rsidRDefault="00E34FB3" w:rsidP="00E34FB3">
      <w:pPr>
        <w:pStyle w:val="Prrafodelista"/>
        <w:numPr>
          <w:ilvl w:val="0"/>
          <w:numId w:val="2"/>
        </w:numPr>
        <w:spacing w:after="0" w:line="360" w:lineRule="auto"/>
        <w:rPr>
          <w:rFonts w:ascii="Century Gothic" w:hAnsi="Century Gothic"/>
          <w:color w:val="000000"/>
          <w:sz w:val="18"/>
          <w:szCs w:val="18"/>
          <w:lang w:eastAsia="fr-FR"/>
        </w:rPr>
      </w:pPr>
      <w:r w:rsidRPr="00E0661E">
        <w:rPr>
          <w:rFonts w:ascii="Century Gothic" w:hAnsi="Century Gothic"/>
          <w:color w:val="000000"/>
          <w:sz w:val="18"/>
          <w:szCs w:val="18"/>
          <w:lang w:eastAsia="fr-FR"/>
        </w:rPr>
        <w:t>Appuyer  les creuseurs en formation et en  intrants (34/105) ;</w:t>
      </w:r>
    </w:p>
    <w:p w:rsidR="00E34FB3" w:rsidRPr="00E0661E" w:rsidRDefault="00E34FB3" w:rsidP="00E34FB3">
      <w:pPr>
        <w:pStyle w:val="Prrafodelista"/>
        <w:numPr>
          <w:ilvl w:val="0"/>
          <w:numId w:val="2"/>
        </w:numPr>
        <w:spacing w:after="0" w:line="360" w:lineRule="auto"/>
        <w:rPr>
          <w:rFonts w:ascii="Century Gothic" w:hAnsi="Century Gothic"/>
          <w:color w:val="000000"/>
          <w:sz w:val="18"/>
          <w:szCs w:val="18"/>
          <w:lang w:eastAsia="fr-FR"/>
        </w:rPr>
      </w:pPr>
      <w:r w:rsidRPr="00E0661E">
        <w:rPr>
          <w:rFonts w:ascii="Century Gothic" w:hAnsi="Century Gothic"/>
          <w:color w:val="000000"/>
          <w:sz w:val="18"/>
          <w:szCs w:val="18"/>
          <w:lang w:eastAsia="fr-FR"/>
        </w:rPr>
        <w:t>Réglementer les prix des m</w:t>
      </w:r>
      <w:r>
        <w:rPr>
          <w:rFonts w:ascii="Century Gothic" w:hAnsi="Century Gothic"/>
          <w:color w:val="000000"/>
          <w:sz w:val="18"/>
          <w:szCs w:val="18"/>
          <w:lang w:eastAsia="fr-FR"/>
        </w:rPr>
        <w:t>ine</w:t>
      </w:r>
      <w:r w:rsidRPr="00E0661E">
        <w:rPr>
          <w:rFonts w:ascii="Century Gothic" w:hAnsi="Century Gothic"/>
          <w:color w:val="000000"/>
          <w:sz w:val="18"/>
          <w:szCs w:val="18"/>
          <w:lang w:eastAsia="fr-FR"/>
        </w:rPr>
        <w:t>rais dans les sites (34/105) ;</w:t>
      </w:r>
    </w:p>
    <w:p w:rsidR="00E34FB3" w:rsidRPr="00E0661E" w:rsidRDefault="00E34FB3" w:rsidP="00E34FB3">
      <w:pPr>
        <w:pStyle w:val="Prrafodelista"/>
        <w:numPr>
          <w:ilvl w:val="0"/>
          <w:numId w:val="2"/>
        </w:numPr>
        <w:spacing w:after="0" w:line="360" w:lineRule="auto"/>
        <w:rPr>
          <w:rFonts w:ascii="Century Gothic" w:hAnsi="Century Gothic"/>
          <w:color w:val="000000"/>
          <w:sz w:val="18"/>
          <w:szCs w:val="18"/>
          <w:lang w:eastAsia="fr-FR"/>
        </w:rPr>
      </w:pPr>
      <w:r w:rsidRPr="00E0661E">
        <w:rPr>
          <w:rFonts w:ascii="Century Gothic" w:hAnsi="Century Gothic"/>
          <w:color w:val="000000"/>
          <w:sz w:val="18"/>
          <w:szCs w:val="18"/>
          <w:lang w:eastAsia="fr-FR"/>
        </w:rPr>
        <w:t>Créer une coopérative des creuseurs (18/105);</w:t>
      </w:r>
    </w:p>
    <w:p w:rsidR="00E34FB3" w:rsidRPr="00E0661E" w:rsidRDefault="00E34FB3" w:rsidP="00E34FB3">
      <w:pPr>
        <w:pStyle w:val="Prrafodelista"/>
        <w:numPr>
          <w:ilvl w:val="0"/>
          <w:numId w:val="2"/>
        </w:numPr>
        <w:spacing w:after="0" w:line="360" w:lineRule="auto"/>
        <w:rPr>
          <w:rFonts w:ascii="Century Gothic" w:hAnsi="Century Gothic"/>
          <w:color w:val="000000"/>
          <w:sz w:val="18"/>
          <w:szCs w:val="18"/>
          <w:lang w:eastAsia="fr-FR"/>
        </w:rPr>
      </w:pPr>
      <w:r w:rsidRPr="00E0661E">
        <w:rPr>
          <w:rFonts w:ascii="Century Gothic" w:hAnsi="Century Gothic"/>
          <w:color w:val="000000"/>
          <w:sz w:val="18"/>
          <w:szCs w:val="18"/>
          <w:lang w:eastAsia="fr-FR"/>
        </w:rPr>
        <w:t>Créer des guichets de vente des cartes des creuseurs (6/105) ;</w:t>
      </w:r>
    </w:p>
    <w:p w:rsidR="00E34FB3" w:rsidRPr="00E0661E" w:rsidRDefault="00E34FB3" w:rsidP="00E34FB3">
      <w:pPr>
        <w:pStyle w:val="Prrafodelista"/>
        <w:numPr>
          <w:ilvl w:val="0"/>
          <w:numId w:val="2"/>
        </w:numPr>
        <w:spacing w:after="0" w:line="360" w:lineRule="auto"/>
        <w:rPr>
          <w:rFonts w:ascii="Century Gothic" w:hAnsi="Century Gothic"/>
          <w:color w:val="000000"/>
          <w:sz w:val="18"/>
          <w:szCs w:val="18"/>
          <w:lang w:eastAsia="fr-FR"/>
        </w:rPr>
      </w:pPr>
      <w:r w:rsidRPr="00E0661E">
        <w:rPr>
          <w:rFonts w:ascii="Century Gothic" w:hAnsi="Century Gothic"/>
          <w:color w:val="000000"/>
          <w:sz w:val="18"/>
          <w:szCs w:val="18"/>
          <w:lang w:eastAsia="fr-FR"/>
        </w:rPr>
        <w:t>Améliorer l'état des routes de desserte agricole (13/106);</w:t>
      </w:r>
    </w:p>
    <w:p w:rsidR="00E34FB3" w:rsidRPr="00E0661E" w:rsidRDefault="00E34FB3" w:rsidP="00E34FB3">
      <w:pPr>
        <w:pStyle w:val="Prrafodelista"/>
        <w:numPr>
          <w:ilvl w:val="0"/>
          <w:numId w:val="2"/>
        </w:numPr>
        <w:spacing w:after="0" w:line="360" w:lineRule="auto"/>
        <w:rPr>
          <w:rFonts w:ascii="Century Gothic" w:hAnsi="Century Gothic"/>
          <w:color w:val="000000"/>
          <w:sz w:val="18"/>
          <w:szCs w:val="18"/>
          <w:lang w:eastAsia="fr-FR"/>
        </w:rPr>
      </w:pPr>
      <w:r w:rsidRPr="00E0661E">
        <w:rPr>
          <w:rFonts w:ascii="Century Gothic" w:hAnsi="Century Gothic"/>
          <w:color w:val="000000"/>
          <w:sz w:val="18"/>
          <w:szCs w:val="18"/>
          <w:lang w:eastAsia="fr-FR"/>
        </w:rPr>
        <w:t>Sensibilis</w:t>
      </w:r>
      <w:r>
        <w:rPr>
          <w:rFonts w:ascii="Century Gothic" w:hAnsi="Century Gothic"/>
          <w:color w:val="000000"/>
          <w:sz w:val="18"/>
          <w:szCs w:val="18"/>
          <w:lang w:eastAsia="fr-FR"/>
        </w:rPr>
        <w:t>er</w:t>
      </w:r>
      <w:r w:rsidRPr="00E0661E">
        <w:rPr>
          <w:rFonts w:ascii="Century Gothic" w:hAnsi="Century Gothic"/>
          <w:color w:val="000000"/>
          <w:sz w:val="18"/>
          <w:szCs w:val="18"/>
          <w:lang w:eastAsia="fr-FR"/>
        </w:rPr>
        <w:t xml:space="preserve"> </w:t>
      </w:r>
      <w:r>
        <w:rPr>
          <w:rFonts w:ascii="Century Gothic" w:hAnsi="Century Gothic"/>
          <w:color w:val="000000"/>
          <w:sz w:val="18"/>
          <w:szCs w:val="18"/>
          <w:lang w:eastAsia="fr-FR"/>
        </w:rPr>
        <w:t>l</w:t>
      </w:r>
      <w:r w:rsidRPr="00E0661E">
        <w:rPr>
          <w:rFonts w:ascii="Century Gothic" w:hAnsi="Century Gothic"/>
          <w:color w:val="000000"/>
          <w:sz w:val="18"/>
          <w:szCs w:val="18"/>
          <w:lang w:eastAsia="fr-FR"/>
        </w:rPr>
        <w:t xml:space="preserve">es creuseurs à la salubrité (1/10).  </w:t>
      </w:r>
    </w:p>
    <w:p w:rsidR="00E34FB3" w:rsidRDefault="00E34FB3" w:rsidP="00E34FB3">
      <w:pPr>
        <w:pStyle w:val="Sinespaciado"/>
        <w:rPr>
          <w:rFonts w:ascii="Century Gothic" w:hAnsi="Century Gothic"/>
          <w:sz w:val="24"/>
          <w:szCs w:val="24"/>
        </w:rPr>
      </w:pPr>
    </w:p>
    <w:p w:rsidR="00E34FB3" w:rsidRPr="00E0661E" w:rsidRDefault="00E34FB3" w:rsidP="00E34FB3">
      <w:pPr>
        <w:pStyle w:val="Epgrafe"/>
        <w:spacing w:after="0"/>
        <w:rPr>
          <w:rFonts w:ascii="Century Gothic" w:hAnsi="Century Gothic"/>
          <w:sz w:val="20"/>
          <w:szCs w:val="20"/>
        </w:rPr>
      </w:pPr>
      <w:r w:rsidRPr="00E0661E">
        <w:rPr>
          <w:rFonts w:ascii="Century Gothic" w:hAnsi="Century Gothic"/>
          <w:sz w:val="20"/>
          <w:szCs w:val="20"/>
        </w:rPr>
        <w:t xml:space="preserve">Tableau </w:t>
      </w:r>
      <w:r w:rsidRPr="00E0661E">
        <w:rPr>
          <w:rFonts w:ascii="Century Gothic" w:hAnsi="Century Gothic"/>
          <w:sz w:val="20"/>
          <w:szCs w:val="20"/>
        </w:rPr>
        <w:fldChar w:fldCharType="begin"/>
      </w:r>
      <w:r w:rsidRPr="00E0661E">
        <w:rPr>
          <w:rFonts w:ascii="Century Gothic" w:hAnsi="Century Gothic"/>
          <w:sz w:val="20"/>
          <w:szCs w:val="20"/>
        </w:rPr>
        <w:instrText xml:space="preserve"> SEQ Tableau \* ARABIC </w:instrText>
      </w:r>
      <w:r w:rsidRPr="00E0661E">
        <w:rPr>
          <w:rFonts w:ascii="Century Gothic" w:hAnsi="Century Gothic"/>
          <w:sz w:val="20"/>
          <w:szCs w:val="20"/>
        </w:rPr>
        <w:fldChar w:fldCharType="separate"/>
      </w:r>
      <w:r w:rsidRPr="00E0661E">
        <w:rPr>
          <w:rFonts w:ascii="Century Gothic" w:hAnsi="Century Gothic"/>
          <w:noProof/>
          <w:sz w:val="20"/>
          <w:szCs w:val="20"/>
        </w:rPr>
        <w:t>89</w:t>
      </w:r>
      <w:r w:rsidRPr="00E0661E">
        <w:rPr>
          <w:rFonts w:ascii="Century Gothic" w:hAnsi="Century Gothic"/>
          <w:sz w:val="20"/>
          <w:szCs w:val="20"/>
        </w:rPr>
        <w:fldChar w:fldCharType="end"/>
      </w:r>
      <w:r w:rsidRPr="00E0661E">
        <w:rPr>
          <w:rFonts w:ascii="Century Gothic" w:hAnsi="Century Gothic"/>
          <w:sz w:val="20"/>
          <w:szCs w:val="20"/>
        </w:rPr>
        <w:t>: Opinions des enquêtés sur l'avenir du milieu sans exploitation minière</w:t>
      </w:r>
    </w:p>
    <w:p w:rsidR="00E34FB3" w:rsidRDefault="00E34FB3" w:rsidP="00E34FB3">
      <w:pPr>
        <w:pStyle w:val="Sinespaciado"/>
      </w:pPr>
    </w:p>
    <w:tbl>
      <w:tblPr>
        <w:tblW w:w="11269" w:type="dxa"/>
        <w:tblInd w:w="70" w:type="dxa"/>
        <w:tblCellMar>
          <w:left w:w="70" w:type="dxa"/>
          <w:right w:w="70" w:type="dxa"/>
        </w:tblCellMar>
        <w:tblLook w:val="04A0"/>
      </w:tblPr>
      <w:tblGrid>
        <w:gridCol w:w="1678"/>
        <w:gridCol w:w="1111"/>
        <w:gridCol w:w="1211"/>
        <w:gridCol w:w="1211"/>
        <w:gridCol w:w="1111"/>
        <w:gridCol w:w="1111"/>
        <w:gridCol w:w="1111"/>
        <w:gridCol w:w="1111"/>
        <w:gridCol w:w="912"/>
        <w:gridCol w:w="702"/>
      </w:tblGrid>
      <w:tr w:rsidR="00E34FB3" w:rsidRPr="00742BFF" w:rsidTr="00E34FB3">
        <w:trPr>
          <w:trHeight w:val="345"/>
        </w:trPr>
        <w:tc>
          <w:tcPr>
            <w:tcW w:w="1678" w:type="dxa"/>
            <w:tcBorders>
              <w:top w:val="single" w:sz="12" w:space="0" w:color="auto"/>
              <w:left w:val="nil"/>
              <w:bottom w:val="single" w:sz="12" w:space="0" w:color="auto"/>
              <w:right w:val="nil"/>
            </w:tcBorders>
            <w:shd w:val="clear" w:color="000000" w:fill="9BBB59"/>
            <w:noWrap/>
            <w:hideMark/>
          </w:tcPr>
          <w:p w:rsidR="00E34FB3" w:rsidRPr="00742BFF" w:rsidRDefault="00E34FB3" w:rsidP="00E34FB3">
            <w:pPr>
              <w:spacing w:after="0" w:line="240" w:lineRule="auto"/>
              <w:jc w:val="center"/>
              <w:rPr>
                <w:rFonts w:ascii="Century Gothic" w:hAnsi="Century Gothic"/>
                <w:b/>
                <w:bCs/>
                <w:color w:val="000000"/>
                <w:sz w:val="18"/>
                <w:szCs w:val="18"/>
                <w:lang w:eastAsia="fr-FR"/>
              </w:rPr>
            </w:pPr>
            <w:r w:rsidRPr="00742BFF">
              <w:rPr>
                <w:rFonts w:ascii="Century Gothic" w:hAnsi="Century Gothic"/>
                <w:b/>
                <w:bCs/>
                <w:color w:val="000000"/>
                <w:sz w:val="18"/>
                <w:szCs w:val="18"/>
                <w:lang w:eastAsia="fr-FR"/>
              </w:rPr>
              <w:t>Site de l'étude</w:t>
            </w:r>
          </w:p>
        </w:tc>
        <w:tc>
          <w:tcPr>
            <w:tcW w:w="8889" w:type="dxa"/>
            <w:gridSpan w:val="8"/>
            <w:tcBorders>
              <w:top w:val="single" w:sz="12" w:space="0" w:color="auto"/>
              <w:left w:val="nil"/>
              <w:bottom w:val="single" w:sz="12" w:space="0" w:color="auto"/>
              <w:right w:val="nil"/>
            </w:tcBorders>
            <w:shd w:val="clear" w:color="000000" w:fill="9BBB59"/>
            <w:hideMark/>
          </w:tcPr>
          <w:p w:rsidR="00E34FB3" w:rsidRPr="00742BFF" w:rsidRDefault="00E34FB3" w:rsidP="00E34FB3">
            <w:pPr>
              <w:spacing w:after="0" w:line="240" w:lineRule="auto"/>
              <w:jc w:val="center"/>
              <w:rPr>
                <w:rFonts w:ascii="Century Gothic" w:hAnsi="Century Gothic"/>
                <w:b/>
                <w:bCs/>
                <w:color w:val="000000"/>
                <w:sz w:val="18"/>
                <w:szCs w:val="18"/>
                <w:lang w:eastAsia="fr-FR"/>
              </w:rPr>
            </w:pPr>
            <w:r w:rsidRPr="00742BFF">
              <w:rPr>
                <w:rFonts w:ascii="Century Gothic" w:hAnsi="Century Gothic"/>
                <w:b/>
                <w:bCs/>
                <w:color w:val="000000"/>
                <w:sz w:val="18"/>
                <w:szCs w:val="18"/>
                <w:lang w:eastAsia="fr-FR"/>
              </w:rPr>
              <w:t>L'avenir du milieu sans l'exploitation minière</w:t>
            </w:r>
          </w:p>
        </w:tc>
        <w:tc>
          <w:tcPr>
            <w:tcW w:w="702" w:type="dxa"/>
            <w:vMerge w:val="restart"/>
            <w:tcBorders>
              <w:top w:val="single" w:sz="12" w:space="0" w:color="auto"/>
              <w:left w:val="nil"/>
              <w:bottom w:val="nil"/>
              <w:right w:val="nil"/>
            </w:tcBorders>
            <w:shd w:val="clear" w:color="000000" w:fill="9BBB59"/>
            <w:hideMark/>
          </w:tcPr>
          <w:p w:rsidR="00E34FB3" w:rsidRPr="00742BFF" w:rsidRDefault="00E34FB3" w:rsidP="00E34FB3">
            <w:pPr>
              <w:spacing w:after="0" w:line="240" w:lineRule="auto"/>
              <w:jc w:val="center"/>
              <w:rPr>
                <w:rFonts w:ascii="Century Gothic" w:hAnsi="Century Gothic"/>
                <w:b/>
                <w:bCs/>
                <w:color w:val="000000"/>
                <w:sz w:val="18"/>
                <w:szCs w:val="18"/>
                <w:lang w:eastAsia="fr-FR"/>
              </w:rPr>
            </w:pPr>
            <w:r w:rsidRPr="00742BFF">
              <w:rPr>
                <w:rFonts w:ascii="Century Gothic" w:hAnsi="Century Gothic"/>
                <w:b/>
                <w:bCs/>
                <w:color w:val="000000"/>
                <w:sz w:val="18"/>
                <w:szCs w:val="18"/>
                <w:lang w:eastAsia="fr-FR"/>
              </w:rPr>
              <w:t>Total</w:t>
            </w:r>
          </w:p>
        </w:tc>
      </w:tr>
      <w:tr w:rsidR="00E34FB3" w:rsidRPr="00742BFF" w:rsidTr="00E34FB3">
        <w:trPr>
          <w:cantSplit/>
          <w:trHeight w:val="1515"/>
        </w:trPr>
        <w:tc>
          <w:tcPr>
            <w:tcW w:w="1678" w:type="dxa"/>
            <w:tcBorders>
              <w:top w:val="nil"/>
              <w:left w:val="nil"/>
              <w:bottom w:val="nil"/>
              <w:right w:val="nil"/>
            </w:tcBorders>
            <w:shd w:val="clear" w:color="000000" w:fill="9BBB59"/>
            <w:noWrap/>
            <w:hideMark/>
          </w:tcPr>
          <w:p w:rsidR="00E34FB3" w:rsidRPr="00742BFF" w:rsidRDefault="00E34FB3" w:rsidP="00E34FB3">
            <w:pPr>
              <w:spacing w:after="0" w:line="240" w:lineRule="auto"/>
              <w:jc w:val="center"/>
              <w:rPr>
                <w:rFonts w:ascii="Century Gothic" w:hAnsi="Century Gothic"/>
                <w:color w:val="000000"/>
                <w:sz w:val="18"/>
                <w:szCs w:val="18"/>
                <w:lang w:eastAsia="fr-FR"/>
              </w:rPr>
            </w:pPr>
            <w:r w:rsidRPr="00742BFF">
              <w:rPr>
                <w:rFonts w:ascii="Century Gothic" w:hAnsi="Century Gothic"/>
                <w:color w:val="000000"/>
                <w:sz w:val="18"/>
                <w:szCs w:val="18"/>
                <w:lang w:eastAsia="fr-FR"/>
              </w:rPr>
              <w:t> </w:t>
            </w:r>
          </w:p>
        </w:tc>
        <w:tc>
          <w:tcPr>
            <w:tcW w:w="1111" w:type="dxa"/>
            <w:tcBorders>
              <w:top w:val="nil"/>
              <w:left w:val="nil"/>
              <w:bottom w:val="nil"/>
              <w:right w:val="nil"/>
            </w:tcBorders>
            <w:shd w:val="clear" w:color="000000" w:fill="D8D8D8"/>
            <w:textDirection w:val="tbRl"/>
            <w:hideMark/>
          </w:tcPr>
          <w:p w:rsidR="00E34FB3" w:rsidRPr="00742BFF" w:rsidRDefault="00E34FB3" w:rsidP="00E34FB3">
            <w:pPr>
              <w:spacing w:after="0" w:line="240" w:lineRule="auto"/>
              <w:jc w:val="center"/>
              <w:rPr>
                <w:rFonts w:ascii="Century Gothic" w:hAnsi="Century Gothic"/>
                <w:color w:val="000000"/>
                <w:sz w:val="18"/>
                <w:szCs w:val="18"/>
                <w:lang w:eastAsia="fr-FR"/>
              </w:rPr>
            </w:pPr>
            <w:r w:rsidRPr="00742BFF">
              <w:rPr>
                <w:rFonts w:ascii="Century Gothic" w:hAnsi="Century Gothic"/>
                <w:color w:val="000000"/>
                <w:sz w:val="18"/>
                <w:szCs w:val="18"/>
                <w:lang w:eastAsia="fr-FR"/>
              </w:rPr>
              <w:t>Augment</w:t>
            </w:r>
            <w:r>
              <w:rPr>
                <w:rFonts w:ascii="Century Gothic" w:hAnsi="Century Gothic"/>
                <w:color w:val="000000"/>
                <w:sz w:val="18"/>
                <w:szCs w:val="18"/>
                <w:lang w:eastAsia="fr-FR"/>
              </w:rPr>
              <w:t>ation de</w:t>
            </w:r>
            <w:r w:rsidRPr="00742BFF">
              <w:rPr>
                <w:rFonts w:ascii="Century Gothic" w:hAnsi="Century Gothic"/>
                <w:color w:val="000000"/>
                <w:sz w:val="18"/>
                <w:szCs w:val="18"/>
                <w:lang w:eastAsia="fr-FR"/>
              </w:rPr>
              <w:t xml:space="preserve"> la criminalité et</w:t>
            </w:r>
            <w:r>
              <w:rPr>
                <w:rFonts w:ascii="Century Gothic" w:hAnsi="Century Gothic"/>
                <w:color w:val="000000"/>
                <w:sz w:val="18"/>
                <w:szCs w:val="18"/>
                <w:lang w:eastAsia="fr-FR"/>
              </w:rPr>
              <w:t xml:space="preserve"> de</w:t>
            </w:r>
            <w:r w:rsidRPr="00742BFF">
              <w:rPr>
                <w:rFonts w:ascii="Century Gothic" w:hAnsi="Century Gothic"/>
                <w:color w:val="000000"/>
                <w:sz w:val="18"/>
                <w:szCs w:val="18"/>
                <w:lang w:eastAsia="fr-FR"/>
              </w:rPr>
              <w:t xml:space="preserve"> l'Insécurité</w:t>
            </w:r>
          </w:p>
        </w:tc>
        <w:tc>
          <w:tcPr>
            <w:tcW w:w="1211" w:type="dxa"/>
            <w:tcBorders>
              <w:top w:val="nil"/>
              <w:left w:val="nil"/>
              <w:bottom w:val="nil"/>
              <w:right w:val="nil"/>
            </w:tcBorders>
            <w:shd w:val="clear" w:color="000000" w:fill="D8D8D8"/>
            <w:textDirection w:val="tbRl"/>
            <w:hideMark/>
          </w:tcPr>
          <w:p w:rsidR="00E34FB3" w:rsidRPr="00742BFF" w:rsidRDefault="00E34FB3" w:rsidP="00E34FB3">
            <w:pPr>
              <w:spacing w:after="0" w:line="240" w:lineRule="auto"/>
              <w:jc w:val="center"/>
              <w:rPr>
                <w:rFonts w:ascii="Century Gothic" w:hAnsi="Century Gothic"/>
                <w:color w:val="000000"/>
                <w:sz w:val="18"/>
                <w:szCs w:val="18"/>
                <w:lang w:eastAsia="fr-FR"/>
              </w:rPr>
            </w:pPr>
            <w:r w:rsidRPr="00742BFF">
              <w:rPr>
                <w:rFonts w:ascii="Century Gothic" w:hAnsi="Century Gothic"/>
                <w:color w:val="000000"/>
                <w:sz w:val="18"/>
                <w:szCs w:val="18"/>
                <w:lang w:eastAsia="fr-FR"/>
              </w:rPr>
              <w:t>Chômage et pauvreté</w:t>
            </w:r>
          </w:p>
        </w:tc>
        <w:tc>
          <w:tcPr>
            <w:tcW w:w="1211" w:type="dxa"/>
            <w:tcBorders>
              <w:top w:val="nil"/>
              <w:left w:val="nil"/>
              <w:bottom w:val="nil"/>
              <w:right w:val="nil"/>
            </w:tcBorders>
            <w:shd w:val="clear" w:color="000000" w:fill="D8D8D8"/>
            <w:textDirection w:val="tbRl"/>
            <w:hideMark/>
          </w:tcPr>
          <w:p w:rsidR="00E34FB3" w:rsidRPr="00742BFF" w:rsidRDefault="00E34FB3" w:rsidP="00E34FB3">
            <w:pPr>
              <w:spacing w:after="0" w:line="240" w:lineRule="auto"/>
              <w:jc w:val="center"/>
              <w:rPr>
                <w:rFonts w:ascii="Century Gothic" w:hAnsi="Century Gothic"/>
                <w:color w:val="000000"/>
                <w:sz w:val="18"/>
                <w:szCs w:val="18"/>
                <w:lang w:eastAsia="fr-FR"/>
              </w:rPr>
            </w:pPr>
            <w:r w:rsidRPr="00742BFF">
              <w:rPr>
                <w:rFonts w:ascii="Century Gothic" w:hAnsi="Century Gothic"/>
                <w:color w:val="000000"/>
                <w:sz w:val="18"/>
                <w:szCs w:val="18"/>
                <w:lang w:eastAsia="fr-FR"/>
              </w:rPr>
              <w:t>Paralysie du tissu économique</w:t>
            </w:r>
          </w:p>
        </w:tc>
        <w:tc>
          <w:tcPr>
            <w:tcW w:w="1111" w:type="dxa"/>
            <w:tcBorders>
              <w:top w:val="nil"/>
              <w:left w:val="nil"/>
              <w:bottom w:val="nil"/>
              <w:right w:val="nil"/>
            </w:tcBorders>
            <w:shd w:val="clear" w:color="000000" w:fill="D8D8D8"/>
            <w:textDirection w:val="tbRl"/>
            <w:hideMark/>
          </w:tcPr>
          <w:p w:rsidR="00E34FB3" w:rsidRPr="00742BFF" w:rsidRDefault="00E34FB3" w:rsidP="00E34FB3">
            <w:pPr>
              <w:spacing w:after="0" w:line="240" w:lineRule="auto"/>
              <w:jc w:val="center"/>
              <w:rPr>
                <w:rFonts w:ascii="Century Gothic" w:hAnsi="Century Gothic"/>
                <w:color w:val="000000"/>
                <w:sz w:val="18"/>
                <w:szCs w:val="18"/>
                <w:lang w:eastAsia="fr-FR"/>
              </w:rPr>
            </w:pPr>
            <w:r w:rsidRPr="00742BFF">
              <w:rPr>
                <w:rFonts w:ascii="Century Gothic" w:hAnsi="Century Gothic"/>
                <w:color w:val="000000"/>
                <w:sz w:val="18"/>
                <w:szCs w:val="18"/>
                <w:lang w:eastAsia="fr-FR"/>
              </w:rPr>
              <w:t xml:space="preserve">Enrôlement des jeunes dans les milices </w:t>
            </w:r>
          </w:p>
        </w:tc>
        <w:tc>
          <w:tcPr>
            <w:tcW w:w="1111" w:type="dxa"/>
            <w:tcBorders>
              <w:top w:val="nil"/>
              <w:left w:val="nil"/>
              <w:bottom w:val="nil"/>
              <w:right w:val="nil"/>
            </w:tcBorders>
            <w:shd w:val="clear" w:color="000000" w:fill="D8D8D8"/>
            <w:textDirection w:val="tbRl"/>
            <w:hideMark/>
          </w:tcPr>
          <w:p w:rsidR="00E34FB3" w:rsidRPr="00742BFF" w:rsidRDefault="00E34FB3" w:rsidP="00E34FB3">
            <w:pPr>
              <w:spacing w:after="0" w:line="240" w:lineRule="auto"/>
              <w:jc w:val="center"/>
              <w:rPr>
                <w:rFonts w:ascii="Century Gothic" w:hAnsi="Century Gothic"/>
                <w:color w:val="000000"/>
                <w:sz w:val="18"/>
                <w:szCs w:val="18"/>
                <w:lang w:eastAsia="fr-FR"/>
              </w:rPr>
            </w:pPr>
            <w:r w:rsidRPr="00742BFF">
              <w:rPr>
                <w:rFonts w:ascii="Century Gothic" w:hAnsi="Century Gothic"/>
                <w:color w:val="000000"/>
                <w:sz w:val="18"/>
                <w:szCs w:val="18"/>
                <w:lang w:eastAsia="fr-FR"/>
              </w:rPr>
              <w:t>Enclavement  total du milieu</w:t>
            </w:r>
          </w:p>
        </w:tc>
        <w:tc>
          <w:tcPr>
            <w:tcW w:w="1111" w:type="dxa"/>
            <w:tcBorders>
              <w:top w:val="nil"/>
              <w:left w:val="nil"/>
              <w:bottom w:val="nil"/>
              <w:right w:val="nil"/>
            </w:tcBorders>
            <w:shd w:val="clear" w:color="000000" w:fill="D8D8D8"/>
            <w:textDirection w:val="tbRl"/>
            <w:hideMark/>
          </w:tcPr>
          <w:p w:rsidR="00E34FB3" w:rsidRPr="00742BFF" w:rsidRDefault="00E34FB3" w:rsidP="00E34FB3">
            <w:pPr>
              <w:spacing w:after="0" w:line="240" w:lineRule="auto"/>
              <w:jc w:val="center"/>
              <w:rPr>
                <w:rFonts w:ascii="Century Gothic" w:hAnsi="Century Gothic"/>
                <w:color w:val="000000"/>
                <w:sz w:val="18"/>
                <w:szCs w:val="18"/>
                <w:lang w:eastAsia="fr-FR"/>
              </w:rPr>
            </w:pPr>
            <w:r w:rsidRPr="00742BFF">
              <w:rPr>
                <w:rFonts w:ascii="Century Gothic" w:hAnsi="Century Gothic"/>
                <w:color w:val="000000"/>
                <w:sz w:val="18"/>
                <w:szCs w:val="18"/>
                <w:lang w:eastAsia="fr-FR"/>
              </w:rPr>
              <w:t>Migration vers d'autre</w:t>
            </w:r>
            <w:r>
              <w:rPr>
                <w:rFonts w:ascii="Century Gothic" w:hAnsi="Century Gothic"/>
                <w:color w:val="000000"/>
                <w:sz w:val="18"/>
                <w:szCs w:val="18"/>
                <w:lang w:eastAsia="fr-FR"/>
              </w:rPr>
              <w:t>s</w:t>
            </w:r>
            <w:r w:rsidRPr="00742BFF">
              <w:rPr>
                <w:rFonts w:ascii="Century Gothic" w:hAnsi="Century Gothic"/>
                <w:color w:val="000000"/>
                <w:sz w:val="18"/>
                <w:szCs w:val="18"/>
                <w:lang w:eastAsia="fr-FR"/>
              </w:rPr>
              <w:t xml:space="preserve"> </w:t>
            </w:r>
            <w:proofErr w:type="gramStart"/>
            <w:r w:rsidRPr="00742BFF">
              <w:rPr>
                <w:rFonts w:ascii="Century Gothic" w:hAnsi="Century Gothic"/>
                <w:color w:val="000000"/>
                <w:sz w:val="18"/>
                <w:szCs w:val="18"/>
                <w:lang w:eastAsia="fr-FR"/>
              </w:rPr>
              <w:t>village</w:t>
            </w:r>
            <w:proofErr w:type="gramEnd"/>
            <w:r w:rsidRPr="00742BFF">
              <w:rPr>
                <w:rFonts w:ascii="Century Gothic" w:hAnsi="Century Gothic"/>
                <w:color w:val="000000"/>
                <w:sz w:val="18"/>
                <w:szCs w:val="18"/>
                <w:lang w:eastAsia="fr-FR"/>
              </w:rPr>
              <w:t xml:space="preserve"> ou carrière</w:t>
            </w:r>
          </w:p>
        </w:tc>
        <w:tc>
          <w:tcPr>
            <w:tcW w:w="1111" w:type="dxa"/>
            <w:tcBorders>
              <w:top w:val="nil"/>
              <w:left w:val="nil"/>
              <w:bottom w:val="nil"/>
              <w:right w:val="nil"/>
            </w:tcBorders>
            <w:shd w:val="clear" w:color="000000" w:fill="D8D8D8"/>
            <w:textDirection w:val="tbRl"/>
            <w:hideMark/>
          </w:tcPr>
          <w:p w:rsidR="00E34FB3" w:rsidRPr="00742BFF" w:rsidRDefault="00E34FB3" w:rsidP="00E34FB3">
            <w:pPr>
              <w:spacing w:after="0" w:line="240" w:lineRule="auto"/>
              <w:jc w:val="center"/>
              <w:rPr>
                <w:rFonts w:ascii="Century Gothic" w:hAnsi="Century Gothic"/>
                <w:color w:val="000000"/>
                <w:sz w:val="18"/>
                <w:szCs w:val="18"/>
                <w:lang w:eastAsia="fr-FR"/>
              </w:rPr>
            </w:pPr>
            <w:r w:rsidRPr="00742BFF">
              <w:rPr>
                <w:rFonts w:ascii="Century Gothic" w:hAnsi="Century Gothic"/>
                <w:color w:val="000000"/>
                <w:sz w:val="18"/>
                <w:szCs w:val="18"/>
                <w:lang w:eastAsia="fr-FR"/>
              </w:rPr>
              <w:t>Rien ne change</w:t>
            </w:r>
            <w:r>
              <w:rPr>
                <w:rFonts w:ascii="Century Gothic" w:hAnsi="Century Gothic"/>
                <w:color w:val="000000"/>
                <w:sz w:val="18"/>
                <w:szCs w:val="18"/>
                <w:lang w:eastAsia="fr-FR"/>
              </w:rPr>
              <w:t>ra</w:t>
            </w:r>
            <w:r w:rsidRPr="00742BFF">
              <w:rPr>
                <w:rFonts w:ascii="Century Gothic" w:hAnsi="Century Gothic"/>
                <w:color w:val="000000"/>
                <w:sz w:val="18"/>
                <w:szCs w:val="18"/>
                <w:lang w:eastAsia="fr-FR"/>
              </w:rPr>
              <w:t xml:space="preserve"> dans </w:t>
            </w:r>
            <w:r>
              <w:rPr>
                <w:rFonts w:ascii="Century Gothic" w:hAnsi="Century Gothic"/>
                <w:color w:val="000000"/>
                <w:sz w:val="18"/>
                <w:szCs w:val="18"/>
                <w:lang w:eastAsia="fr-FR"/>
              </w:rPr>
              <w:t>la</w:t>
            </w:r>
            <w:r w:rsidRPr="00742BFF">
              <w:rPr>
                <w:rFonts w:ascii="Century Gothic" w:hAnsi="Century Gothic"/>
                <w:color w:val="000000"/>
                <w:sz w:val="18"/>
                <w:szCs w:val="18"/>
                <w:lang w:eastAsia="fr-FR"/>
              </w:rPr>
              <w:t xml:space="preserve"> vie    </w:t>
            </w:r>
          </w:p>
        </w:tc>
        <w:tc>
          <w:tcPr>
            <w:tcW w:w="912" w:type="dxa"/>
            <w:tcBorders>
              <w:top w:val="nil"/>
              <w:left w:val="nil"/>
              <w:bottom w:val="nil"/>
              <w:right w:val="nil"/>
            </w:tcBorders>
            <w:shd w:val="clear" w:color="000000" w:fill="D8D8D8"/>
            <w:textDirection w:val="tbRl"/>
            <w:hideMark/>
          </w:tcPr>
          <w:p w:rsidR="00E34FB3" w:rsidRPr="00742BFF" w:rsidRDefault="00E34FB3" w:rsidP="00E34FB3">
            <w:pPr>
              <w:spacing w:after="0" w:line="240" w:lineRule="auto"/>
              <w:jc w:val="center"/>
              <w:rPr>
                <w:rFonts w:ascii="Century Gothic" w:hAnsi="Century Gothic"/>
                <w:color w:val="000000"/>
                <w:sz w:val="18"/>
                <w:szCs w:val="18"/>
                <w:lang w:eastAsia="fr-FR"/>
              </w:rPr>
            </w:pPr>
            <w:r>
              <w:rPr>
                <w:rFonts w:ascii="Century Gothic" w:hAnsi="Century Gothic"/>
                <w:color w:val="000000"/>
                <w:sz w:val="18"/>
                <w:szCs w:val="18"/>
                <w:lang w:eastAsia="fr-FR"/>
              </w:rPr>
              <w:t>Renforcement de</w:t>
            </w:r>
            <w:r w:rsidRPr="00742BFF">
              <w:rPr>
                <w:rFonts w:ascii="Century Gothic" w:hAnsi="Century Gothic"/>
                <w:color w:val="000000"/>
                <w:sz w:val="18"/>
                <w:szCs w:val="18"/>
                <w:lang w:eastAsia="fr-FR"/>
              </w:rPr>
              <w:t xml:space="preserve"> la prostitution</w:t>
            </w:r>
          </w:p>
        </w:tc>
        <w:tc>
          <w:tcPr>
            <w:tcW w:w="702" w:type="dxa"/>
            <w:vMerge/>
            <w:tcBorders>
              <w:top w:val="single" w:sz="12" w:space="0" w:color="auto"/>
              <w:left w:val="nil"/>
              <w:bottom w:val="nil"/>
              <w:right w:val="nil"/>
            </w:tcBorders>
            <w:vAlign w:val="center"/>
            <w:hideMark/>
          </w:tcPr>
          <w:p w:rsidR="00E34FB3" w:rsidRPr="00742BFF" w:rsidRDefault="00E34FB3" w:rsidP="00E34FB3">
            <w:pPr>
              <w:spacing w:after="0" w:line="240" w:lineRule="auto"/>
              <w:rPr>
                <w:rFonts w:ascii="Century Gothic" w:hAnsi="Century Gothic"/>
                <w:b/>
                <w:bCs/>
                <w:color w:val="000000"/>
                <w:sz w:val="18"/>
                <w:szCs w:val="18"/>
                <w:lang w:eastAsia="fr-FR"/>
              </w:rPr>
            </w:pPr>
          </w:p>
        </w:tc>
      </w:tr>
      <w:tr w:rsidR="00E34FB3" w:rsidRPr="00742BFF" w:rsidTr="00E34FB3">
        <w:trPr>
          <w:trHeight w:val="330"/>
        </w:trPr>
        <w:tc>
          <w:tcPr>
            <w:tcW w:w="1678" w:type="dxa"/>
            <w:tcBorders>
              <w:top w:val="nil"/>
              <w:left w:val="nil"/>
              <w:bottom w:val="nil"/>
              <w:right w:val="nil"/>
            </w:tcBorders>
            <w:shd w:val="clear" w:color="000000" w:fill="9BBB59"/>
            <w:hideMark/>
          </w:tcPr>
          <w:p w:rsidR="00E34FB3" w:rsidRPr="00742BFF" w:rsidRDefault="00E34FB3" w:rsidP="00E34FB3">
            <w:pPr>
              <w:spacing w:after="0" w:line="240" w:lineRule="auto"/>
              <w:rPr>
                <w:rFonts w:ascii="Century Gothic" w:hAnsi="Century Gothic"/>
                <w:b/>
                <w:bCs/>
                <w:color w:val="000000"/>
                <w:sz w:val="18"/>
                <w:szCs w:val="18"/>
                <w:lang w:eastAsia="fr-FR"/>
              </w:rPr>
            </w:pPr>
            <w:r w:rsidRPr="00742BFF">
              <w:rPr>
                <w:rFonts w:ascii="Century Gothic" w:hAnsi="Century Gothic"/>
                <w:b/>
                <w:bCs/>
                <w:color w:val="000000"/>
                <w:sz w:val="18"/>
                <w:szCs w:val="18"/>
                <w:lang w:eastAsia="fr-FR"/>
              </w:rPr>
              <w:t>Kasugho</w:t>
            </w:r>
          </w:p>
        </w:tc>
        <w:tc>
          <w:tcPr>
            <w:tcW w:w="1111" w:type="dxa"/>
            <w:tcBorders>
              <w:top w:val="nil"/>
              <w:left w:val="nil"/>
              <w:bottom w:val="nil"/>
              <w:right w:val="nil"/>
            </w:tcBorders>
            <w:shd w:val="clear" w:color="auto" w:fill="auto"/>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32 (36,4%)</w:t>
            </w:r>
          </w:p>
        </w:tc>
        <w:tc>
          <w:tcPr>
            <w:tcW w:w="1211" w:type="dxa"/>
            <w:tcBorders>
              <w:top w:val="nil"/>
              <w:left w:val="nil"/>
              <w:bottom w:val="nil"/>
              <w:right w:val="nil"/>
            </w:tcBorders>
            <w:shd w:val="clear" w:color="auto" w:fill="auto"/>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47 (53,4%)</w:t>
            </w:r>
          </w:p>
        </w:tc>
        <w:tc>
          <w:tcPr>
            <w:tcW w:w="1211" w:type="dxa"/>
            <w:tcBorders>
              <w:top w:val="nil"/>
              <w:left w:val="nil"/>
              <w:bottom w:val="nil"/>
              <w:right w:val="nil"/>
            </w:tcBorders>
            <w:shd w:val="clear" w:color="auto" w:fill="auto"/>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54 (61,4%)</w:t>
            </w:r>
          </w:p>
        </w:tc>
        <w:tc>
          <w:tcPr>
            <w:tcW w:w="1111" w:type="dxa"/>
            <w:tcBorders>
              <w:top w:val="nil"/>
              <w:left w:val="nil"/>
              <w:bottom w:val="nil"/>
              <w:right w:val="nil"/>
            </w:tcBorders>
            <w:shd w:val="clear" w:color="auto" w:fill="auto"/>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5 (5,7%)</w:t>
            </w:r>
          </w:p>
        </w:tc>
        <w:tc>
          <w:tcPr>
            <w:tcW w:w="1111" w:type="dxa"/>
            <w:tcBorders>
              <w:top w:val="nil"/>
              <w:left w:val="nil"/>
              <w:bottom w:val="nil"/>
              <w:right w:val="nil"/>
            </w:tcBorders>
            <w:shd w:val="clear" w:color="auto" w:fill="auto"/>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0 (,0%</w:t>
            </w:r>
          </w:p>
        </w:tc>
        <w:tc>
          <w:tcPr>
            <w:tcW w:w="1111" w:type="dxa"/>
            <w:tcBorders>
              <w:top w:val="nil"/>
              <w:left w:val="nil"/>
              <w:bottom w:val="nil"/>
              <w:right w:val="nil"/>
            </w:tcBorders>
            <w:shd w:val="clear" w:color="auto" w:fill="auto"/>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0(,0%)</w:t>
            </w:r>
          </w:p>
        </w:tc>
        <w:tc>
          <w:tcPr>
            <w:tcW w:w="1111" w:type="dxa"/>
            <w:tcBorders>
              <w:top w:val="nil"/>
              <w:left w:val="nil"/>
              <w:bottom w:val="nil"/>
              <w:right w:val="nil"/>
            </w:tcBorders>
            <w:shd w:val="clear" w:color="auto" w:fill="auto"/>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3 (3,4%)</w:t>
            </w:r>
          </w:p>
        </w:tc>
        <w:tc>
          <w:tcPr>
            <w:tcW w:w="912" w:type="dxa"/>
            <w:tcBorders>
              <w:top w:val="nil"/>
              <w:left w:val="nil"/>
              <w:bottom w:val="nil"/>
              <w:right w:val="nil"/>
            </w:tcBorders>
            <w:shd w:val="clear" w:color="auto" w:fill="auto"/>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0 (,0%)</w:t>
            </w:r>
          </w:p>
        </w:tc>
        <w:tc>
          <w:tcPr>
            <w:tcW w:w="702" w:type="dxa"/>
            <w:tcBorders>
              <w:top w:val="nil"/>
              <w:left w:val="nil"/>
              <w:bottom w:val="nil"/>
              <w:right w:val="nil"/>
            </w:tcBorders>
            <w:shd w:val="clear" w:color="auto" w:fill="auto"/>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88</w:t>
            </w:r>
          </w:p>
        </w:tc>
      </w:tr>
      <w:tr w:rsidR="00E34FB3" w:rsidRPr="00742BFF" w:rsidTr="00E34FB3">
        <w:trPr>
          <w:trHeight w:val="555"/>
        </w:trPr>
        <w:tc>
          <w:tcPr>
            <w:tcW w:w="1678" w:type="dxa"/>
            <w:tcBorders>
              <w:top w:val="nil"/>
              <w:left w:val="nil"/>
              <w:bottom w:val="nil"/>
              <w:right w:val="nil"/>
            </w:tcBorders>
            <w:shd w:val="clear" w:color="000000" w:fill="9BBB59"/>
            <w:hideMark/>
          </w:tcPr>
          <w:p w:rsidR="00E34FB3" w:rsidRPr="00742BFF" w:rsidRDefault="00E34FB3" w:rsidP="00E34FB3">
            <w:pPr>
              <w:spacing w:after="0" w:line="240" w:lineRule="auto"/>
              <w:rPr>
                <w:rFonts w:ascii="Century Gothic" w:hAnsi="Century Gothic"/>
                <w:b/>
                <w:bCs/>
                <w:color w:val="000000"/>
                <w:sz w:val="18"/>
                <w:szCs w:val="18"/>
                <w:lang w:eastAsia="fr-FR"/>
              </w:rPr>
            </w:pPr>
            <w:r w:rsidRPr="00742BFF">
              <w:rPr>
                <w:rFonts w:ascii="Century Gothic" w:hAnsi="Century Gothic"/>
                <w:b/>
                <w:bCs/>
                <w:color w:val="000000"/>
                <w:sz w:val="18"/>
                <w:szCs w:val="18"/>
                <w:lang w:eastAsia="fr-FR"/>
              </w:rPr>
              <w:t>Buyinga/Katanga</w:t>
            </w:r>
          </w:p>
        </w:tc>
        <w:tc>
          <w:tcPr>
            <w:tcW w:w="1111" w:type="dxa"/>
            <w:tcBorders>
              <w:top w:val="nil"/>
              <w:left w:val="nil"/>
              <w:bottom w:val="nil"/>
              <w:right w:val="nil"/>
            </w:tcBorders>
            <w:shd w:val="clear" w:color="000000" w:fill="D8D8D8"/>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9 (21,4%)</w:t>
            </w:r>
          </w:p>
        </w:tc>
        <w:tc>
          <w:tcPr>
            <w:tcW w:w="1211" w:type="dxa"/>
            <w:tcBorders>
              <w:top w:val="nil"/>
              <w:left w:val="nil"/>
              <w:bottom w:val="nil"/>
              <w:right w:val="nil"/>
            </w:tcBorders>
            <w:shd w:val="clear" w:color="000000" w:fill="D8D8D8"/>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29 (69,0%)</w:t>
            </w:r>
          </w:p>
        </w:tc>
        <w:tc>
          <w:tcPr>
            <w:tcW w:w="1211" w:type="dxa"/>
            <w:tcBorders>
              <w:top w:val="nil"/>
              <w:left w:val="nil"/>
              <w:bottom w:val="nil"/>
              <w:right w:val="nil"/>
            </w:tcBorders>
            <w:shd w:val="clear" w:color="000000" w:fill="D8D8D8"/>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13 (31,0%)</w:t>
            </w:r>
          </w:p>
        </w:tc>
        <w:tc>
          <w:tcPr>
            <w:tcW w:w="1111" w:type="dxa"/>
            <w:tcBorders>
              <w:top w:val="nil"/>
              <w:left w:val="nil"/>
              <w:bottom w:val="nil"/>
              <w:right w:val="nil"/>
            </w:tcBorders>
            <w:shd w:val="clear" w:color="000000" w:fill="D8D8D8"/>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0 (,0%)</w:t>
            </w:r>
          </w:p>
        </w:tc>
        <w:tc>
          <w:tcPr>
            <w:tcW w:w="1111" w:type="dxa"/>
            <w:tcBorders>
              <w:top w:val="nil"/>
              <w:left w:val="nil"/>
              <w:bottom w:val="nil"/>
              <w:right w:val="nil"/>
            </w:tcBorders>
            <w:shd w:val="clear" w:color="000000" w:fill="D8D8D8"/>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0 (,0%)</w:t>
            </w:r>
          </w:p>
        </w:tc>
        <w:tc>
          <w:tcPr>
            <w:tcW w:w="1111" w:type="dxa"/>
            <w:tcBorders>
              <w:top w:val="nil"/>
              <w:left w:val="nil"/>
              <w:bottom w:val="nil"/>
              <w:right w:val="nil"/>
            </w:tcBorders>
            <w:shd w:val="clear" w:color="000000" w:fill="D8D8D8"/>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4 (9,5%)</w:t>
            </w:r>
          </w:p>
        </w:tc>
        <w:tc>
          <w:tcPr>
            <w:tcW w:w="1111" w:type="dxa"/>
            <w:tcBorders>
              <w:top w:val="nil"/>
              <w:left w:val="nil"/>
              <w:bottom w:val="nil"/>
              <w:right w:val="nil"/>
            </w:tcBorders>
            <w:shd w:val="clear" w:color="000000" w:fill="D8D8D8"/>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1 (2,4%)</w:t>
            </w:r>
          </w:p>
        </w:tc>
        <w:tc>
          <w:tcPr>
            <w:tcW w:w="912" w:type="dxa"/>
            <w:tcBorders>
              <w:top w:val="nil"/>
              <w:left w:val="nil"/>
              <w:bottom w:val="nil"/>
              <w:right w:val="nil"/>
            </w:tcBorders>
            <w:shd w:val="clear" w:color="000000" w:fill="D8D8D8"/>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0 (,0%)</w:t>
            </w:r>
          </w:p>
        </w:tc>
        <w:tc>
          <w:tcPr>
            <w:tcW w:w="702" w:type="dxa"/>
            <w:tcBorders>
              <w:top w:val="nil"/>
              <w:left w:val="nil"/>
              <w:bottom w:val="nil"/>
              <w:right w:val="nil"/>
            </w:tcBorders>
            <w:shd w:val="clear" w:color="000000" w:fill="D8D8D8"/>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42</w:t>
            </w:r>
          </w:p>
        </w:tc>
      </w:tr>
      <w:tr w:rsidR="00E34FB3" w:rsidRPr="00742BFF" w:rsidTr="00E34FB3">
        <w:trPr>
          <w:trHeight w:val="555"/>
        </w:trPr>
        <w:tc>
          <w:tcPr>
            <w:tcW w:w="1678" w:type="dxa"/>
            <w:tcBorders>
              <w:top w:val="nil"/>
              <w:left w:val="nil"/>
              <w:bottom w:val="nil"/>
              <w:right w:val="nil"/>
            </w:tcBorders>
            <w:shd w:val="clear" w:color="000000" w:fill="9BBB59"/>
            <w:hideMark/>
          </w:tcPr>
          <w:p w:rsidR="00E34FB3" w:rsidRPr="00742BFF" w:rsidRDefault="00E34FB3" w:rsidP="00E34FB3">
            <w:pPr>
              <w:spacing w:after="0" w:line="240" w:lineRule="auto"/>
              <w:rPr>
                <w:rFonts w:ascii="Century Gothic" w:hAnsi="Century Gothic"/>
                <w:b/>
                <w:bCs/>
                <w:color w:val="000000"/>
                <w:sz w:val="18"/>
                <w:szCs w:val="18"/>
                <w:lang w:eastAsia="fr-FR"/>
              </w:rPr>
            </w:pPr>
            <w:r w:rsidRPr="00742BFF">
              <w:rPr>
                <w:rFonts w:ascii="Century Gothic" w:hAnsi="Century Gothic"/>
                <w:b/>
                <w:bCs/>
                <w:color w:val="000000"/>
                <w:sz w:val="18"/>
                <w:szCs w:val="18"/>
                <w:lang w:eastAsia="fr-FR"/>
              </w:rPr>
              <w:t>Manguredjipa</w:t>
            </w:r>
          </w:p>
        </w:tc>
        <w:tc>
          <w:tcPr>
            <w:tcW w:w="1111" w:type="dxa"/>
            <w:tcBorders>
              <w:top w:val="nil"/>
              <w:left w:val="nil"/>
              <w:bottom w:val="nil"/>
              <w:right w:val="nil"/>
            </w:tcBorders>
            <w:shd w:val="clear" w:color="auto" w:fill="auto"/>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45 (30,2%)</w:t>
            </w:r>
          </w:p>
        </w:tc>
        <w:tc>
          <w:tcPr>
            <w:tcW w:w="1211" w:type="dxa"/>
            <w:tcBorders>
              <w:top w:val="nil"/>
              <w:left w:val="nil"/>
              <w:bottom w:val="nil"/>
              <w:right w:val="nil"/>
            </w:tcBorders>
            <w:shd w:val="clear" w:color="auto" w:fill="auto"/>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80 (53,7%)</w:t>
            </w:r>
          </w:p>
        </w:tc>
        <w:tc>
          <w:tcPr>
            <w:tcW w:w="1211" w:type="dxa"/>
            <w:tcBorders>
              <w:top w:val="nil"/>
              <w:left w:val="nil"/>
              <w:bottom w:val="nil"/>
              <w:right w:val="nil"/>
            </w:tcBorders>
            <w:shd w:val="clear" w:color="auto" w:fill="auto"/>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45 (30,2%)</w:t>
            </w:r>
          </w:p>
        </w:tc>
        <w:tc>
          <w:tcPr>
            <w:tcW w:w="1111" w:type="dxa"/>
            <w:tcBorders>
              <w:top w:val="nil"/>
              <w:left w:val="nil"/>
              <w:bottom w:val="nil"/>
              <w:right w:val="nil"/>
            </w:tcBorders>
            <w:shd w:val="clear" w:color="auto" w:fill="auto"/>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87 (58,4%)</w:t>
            </w:r>
          </w:p>
        </w:tc>
        <w:tc>
          <w:tcPr>
            <w:tcW w:w="1111" w:type="dxa"/>
            <w:tcBorders>
              <w:top w:val="nil"/>
              <w:left w:val="nil"/>
              <w:bottom w:val="nil"/>
              <w:right w:val="nil"/>
            </w:tcBorders>
            <w:shd w:val="clear" w:color="auto" w:fill="auto"/>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86 (57,7%)</w:t>
            </w:r>
          </w:p>
        </w:tc>
        <w:tc>
          <w:tcPr>
            <w:tcW w:w="1111" w:type="dxa"/>
            <w:tcBorders>
              <w:top w:val="nil"/>
              <w:left w:val="nil"/>
              <w:bottom w:val="nil"/>
              <w:right w:val="nil"/>
            </w:tcBorders>
            <w:shd w:val="clear" w:color="auto" w:fill="auto"/>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36 (24,2%)</w:t>
            </w:r>
          </w:p>
        </w:tc>
        <w:tc>
          <w:tcPr>
            <w:tcW w:w="1111" w:type="dxa"/>
            <w:tcBorders>
              <w:top w:val="nil"/>
              <w:left w:val="nil"/>
              <w:bottom w:val="nil"/>
              <w:right w:val="nil"/>
            </w:tcBorders>
            <w:shd w:val="clear" w:color="auto" w:fill="auto"/>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18 (12,1%)</w:t>
            </w:r>
          </w:p>
        </w:tc>
        <w:tc>
          <w:tcPr>
            <w:tcW w:w="912" w:type="dxa"/>
            <w:tcBorders>
              <w:top w:val="nil"/>
              <w:left w:val="nil"/>
              <w:bottom w:val="nil"/>
              <w:right w:val="nil"/>
            </w:tcBorders>
            <w:shd w:val="clear" w:color="auto" w:fill="auto"/>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9 (6,0%)</w:t>
            </w:r>
          </w:p>
        </w:tc>
        <w:tc>
          <w:tcPr>
            <w:tcW w:w="702" w:type="dxa"/>
            <w:tcBorders>
              <w:top w:val="nil"/>
              <w:left w:val="nil"/>
              <w:bottom w:val="nil"/>
              <w:right w:val="nil"/>
            </w:tcBorders>
            <w:shd w:val="clear" w:color="auto" w:fill="auto"/>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149</w:t>
            </w:r>
          </w:p>
        </w:tc>
      </w:tr>
      <w:tr w:rsidR="00E34FB3" w:rsidRPr="00742BFF" w:rsidTr="00E34FB3">
        <w:trPr>
          <w:trHeight w:val="315"/>
        </w:trPr>
        <w:tc>
          <w:tcPr>
            <w:tcW w:w="1678" w:type="dxa"/>
            <w:tcBorders>
              <w:top w:val="nil"/>
              <w:left w:val="nil"/>
              <w:bottom w:val="single" w:sz="12" w:space="0" w:color="auto"/>
              <w:right w:val="nil"/>
            </w:tcBorders>
            <w:shd w:val="clear" w:color="000000" w:fill="9BBB59"/>
            <w:noWrap/>
            <w:hideMark/>
          </w:tcPr>
          <w:p w:rsidR="00E34FB3" w:rsidRPr="00742BFF" w:rsidRDefault="00E34FB3" w:rsidP="00E34FB3">
            <w:pPr>
              <w:spacing w:after="0" w:line="240" w:lineRule="auto"/>
              <w:jc w:val="center"/>
              <w:rPr>
                <w:rFonts w:ascii="Century Gothic" w:hAnsi="Century Gothic"/>
                <w:color w:val="000000"/>
                <w:sz w:val="18"/>
                <w:szCs w:val="18"/>
                <w:lang w:eastAsia="fr-FR"/>
              </w:rPr>
            </w:pPr>
            <w:r w:rsidRPr="00742BFF">
              <w:rPr>
                <w:rFonts w:ascii="Century Gothic" w:hAnsi="Century Gothic"/>
                <w:color w:val="000000"/>
                <w:sz w:val="18"/>
                <w:szCs w:val="18"/>
                <w:lang w:eastAsia="fr-FR"/>
              </w:rPr>
              <w:t>Total</w:t>
            </w:r>
          </w:p>
        </w:tc>
        <w:tc>
          <w:tcPr>
            <w:tcW w:w="1111" w:type="dxa"/>
            <w:tcBorders>
              <w:top w:val="nil"/>
              <w:left w:val="nil"/>
              <w:bottom w:val="single" w:sz="12" w:space="0" w:color="auto"/>
              <w:right w:val="nil"/>
            </w:tcBorders>
            <w:shd w:val="clear" w:color="000000" w:fill="D8D8D8"/>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86 (30,8%)</w:t>
            </w:r>
          </w:p>
        </w:tc>
        <w:tc>
          <w:tcPr>
            <w:tcW w:w="1211" w:type="dxa"/>
            <w:tcBorders>
              <w:top w:val="nil"/>
              <w:left w:val="nil"/>
              <w:bottom w:val="single" w:sz="12" w:space="0" w:color="auto"/>
              <w:right w:val="nil"/>
            </w:tcBorders>
            <w:shd w:val="clear" w:color="000000" w:fill="D8D8D8"/>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156 (55,9%)</w:t>
            </w:r>
          </w:p>
        </w:tc>
        <w:tc>
          <w:tcPr>
            <w:tcW w:w="1211" w:type="dxa"/>
            <w:tcBorders>
              <w:top w:val="nil"/>
              <w:left w:val="nil"/>
              <w:bottom w:val="single" w:sz="12" w:space="0" w:color="auto"/>
              <w:right w:val="nil"/>
            </w:tcBorders>
            <w:shd w:val="clear" w:color="000000" w:fill="D8D8D8"/>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112 (40,1%)</w:t>
            </w:r>
          </w:p>
        </w:tc>
        <w:tc>
          <w:tcPr>
            <w:tcW w:w="1111" w:type="dxa"/>
            <w:tcBorders>
              <w:top w:val="nil"/>
              <w:left w:val="nil"/>
              <w:bottom w:val="single" w:sz="12" w:space="0" w:color="auto"/>
              <w:right w:val="nil"/>
            </w:tcBorders>
            <w:shd w:val="clear" w:color="000000" w:fill="D8D8D8"/>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92 (33,0%)</w:t>
            </w:r>
          </w:p>
        </w:tc>
        <w:tc>
          <w:tcPr>
            <w:tcW w:w="1111" w:type="dxa"/>
            <w:tcBorders>
              <w:top w:val="nil"/>
              <w:left w:val="nil"/>
              <w:bottom w:val="single" w:sz="12" w:space="0" w:color="auto"/>
              <w:right w:val="nil"/>
            </w:tcBorders>
            <w:shd w:val="clear" w:color="000000" w:fill="D8D8D8"/>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86 (30,8%)</w:t>
            </w:r>
          </w:p>
        </w:tc>
        <w:tc>
          <w:tcPr>
            <w:tcW w:w="1111" w:type="dxa"/>
            <w:tcBorders>
              <w:top w:val="nil"/>
              <w:left w:val="nil"/>
              <w:bottom w:val="single" w:sz="12" w:space="0" w:color="auto"/>
              <w:right w:val="nil"/>
            </w:tcBorders>
            <w:shd w:val="clear" w:color="000000" w:fill="D8D8D8"/>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40 (14,3%)</w:t>
            </w:r>
          </w:p>
        </w:tc>
        <w:tc>
          <w:tcPr>
            <w:tcW w:w="1111" w:type="dxa"/>
            <w:tcBorders>
              <w:top w:val="nil"/>
              <w:left w:val="nil"/>
              <w:bottom w:val="single" w:sz="12" w:space="0" w:color="auto"/>
              <w:right w:val="nil"/>
            </w:tcBorders>
            <w:shd w:val="clear" w:color="000000" w:fill="D8D8D8"/>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22 (7,9%)</w:t>
            </w:r>
          </w:p>
        </w:tc>
        <w:tc>
          <w:tcPr>
            <w:tcW w:w="912" w:type="dxa"/>
            <w:tcBorders>
              <w:top w:val="nil"/>
              <w:left w:val="nil"/>
              <w:bottom w:val="single" w:sz="12" w:space="0" w:color="auto"/>
              <w:right w:val="nil"/>
            </w:tcBorders>
            <w:shd w:val="clear" w:color="000000" w:fill="D8D8D8"/>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9 (3,2%)</w:t>
            </w:r>
          </w:p>
        </w:tc>
        <w:tc>
          <w:tcPr>
            <w:tcW w:w="702" w:type="dxa"/>
            <w:tcBorders>
              <w:top w:val="nil"/>
              <w:left w:val="nil"/>
              <w:bottom w:val="single" w:sz="12" w:space="0" w:color="auto"/>
              <w:right w:val="nil"/>
            </w:tcBorders>
            <w:shd w:val="clear" w:color="000000" w:fill="D8D8D8"/>
            <w:noWrap/>
            <w:hideMark/>
          </w:tcPr>
          <w:p w:rsidR="00E34FB3" w:rsidRPr="00742BFF" w:rsidRDefault="00E34FB3" w:rsidP="00E34FB3">
            <w:pPr>
              <w:spacing w:after="0" w:line="240" w:lineRule="auto"/>
              <w:jc w:val="right"/>
              <w:rPr>
                <w:rFonts w:ascii="Century Gothic" w:hAnsi="Century Gothic"/>
                <w:color w:val="000000"/>
                <w:sz w:val="18"/>
                <w:szCs w:val="18"/>
                <w:lang w:eastAsia="fr-FR"/>
              </w:rPr>
            </w:pPr>
            <w:r w:rsidRPr="00742BFF">
              <w:rPr>
                <w:rFonts w:ascii="Century Gothic" w:hAnsi="Century Gothic"/>
                <w:color w:val="000000"/>
                <w:sz w:val="18"/>
                <w:szCs w:val="18"/>
                <w:lang w:eastAsia="fr-FR"/>
              </w:rPr>
              <w:t>279</w:t>
            </w:r>
          </w:p>
        </w:tc>
      </w:tr>
    </w:tbl>
    <w:p w:rsidR="00E34FB3" w:rsidRDefault="00E34FB3" w:rsidP="00E34FB3">
      <w:pPr>
        <w:pStyle w:val="Sinespaciado"/>
      </w:pPr>
    </w:p>
    <w:p w:rsidR="00E34FB3" w:rsidRDefault="00E34FB3" w:rsidP="00E34FB3">
      <w:pPr>
        <w:pStyle w:val="Sinespaciado"/>
      </w:pPr>
      <w:r>
        <w:t xml:space="preserve">Les propositions des répondants quant à l’avenir de leur milieu sans l’exploitation artisanale des minerais sont reprises ici-bas par ordre d’importance : </w:t>
      </w:r>
    </w:p>
    <w:p w:rsidR="00E34FB3" w:rsidRDefault="00E34FB3" w:rsidP="00E34FB3">
      <w:pPr>
        <w:pStyle w:val="Sinespaciado"/>
        <w:numPr>
          <w:ilvl w:val="0"/>
          <w:numId w:val="3"/>
        </w:numPr>
        <w:spacing w:line="360" w:lineRule="auto"/>
        <w:rPr>
          <w:rFonts w:ascii="Century Gothic" w:hAnsi="Century Gothic"/>
          <w:color w:val="000000"/>
          <w:sz w:val="18"/>
          <w:szCs w:val="18"/>
          <w:lang w:eastAsia="fr-FR"/>
        </w:rPr>
      </w:pPr>
      <w:r w:rsidRPr="00E0661E">
        <w:rPr>
          <w:rFonts w:ascii="Century Gothic" w:hAnsi="Century Gothic"/>
          <w:color w:val="000000"/>
          <w:sz w:val="18"/>
          <w:szCs w:val="18"/>
          <w:lang w:eastAsia="fr-FR"/>
        </w:rPr>
        <w:t>Chômage et pauvreté (55,9%)</w:t>
      </w:r>
      <w:r>
        <w:rPr>
          <w:rFonts w:ascii="Century Gothic" w:hAnsi="Century Gothic"/>
          <w:color w:val="000000"/>
          <w:sz w:val="18"/>
          <w:szCs w:val="18"/>
          <w:lang w:eastAsia="fr-FR"/>
        </w:rPr>
        <w:t>,</w:t>
      </w:r>
    </w:p>
    <w:p w:rsidR="00E34FB3" w:rsidRDefault="00E34FB3" w:rsidP="00E34FB3">
      <w:pPr>
        <w:pStyle w:val="Sinespaciado"/>
        <w:numPr>
          <w:ilvl w:val="0"/>
          <w:numId w:val="3"/>
        </w:numPr>
        <w:spacing w:line="360" w:lineRule="auto"/>
        <w:rPr>
          <w:rFonts w:ascii="Century Gothic" w:hAnsi="Century Gothic"/>
          <w:color w:val="000000"/>
          <w:sz w:val="18"/>
          <w:szCs w:val="18"/>
          <w:lang w:eastAsia="fr-FR"/>
        </w:rPr>
      </w:pPr>
      <w:r w:rsidRPr="00742BFF">
        <w:rPr>
          <w:rFonts w:ascii="Century Gothic" w:hAnsi="Century Gothic"/>
          <w:color w:val="000000"/>
          <w:sz w:val="18"/>
          <w:szCs w:val="18"/>
          <w:lang w:eastAsia="fr-FR"/>
        </w:rPr>
        <w:t>Paralysie du tissu économique</w:t>
      </w:r>
      <w:r>
        <w:rPr>
          <w:rFonts w:ascii="Century Gothic" w:hAnsi="Century Gothic"/>
          <w:color w:val="000000"/>
          <w:sz w:val="18"/>
          <w:szCs w:val="18"/>
          <w:lang w:eastAsia="fr-FR"/>
        </w:rPr>
        <w:t xml:space="preserve"> (</w:t>
      </w:r>
      <w:r w:rsidRPr="00742BFF">
        <w:rPr>
          <w:rFonts w:ascii="Century Gothic" w:hAnsi="Century Gothic"/>
          <w:color w:val="000000"/>
          <w:sz w:val="18"/>
          <w:szCs w:val="18"/>
          <w:lang w:eastAsia="fr-FR"/>
        </w:rPr>
        <w:t>40,1%)</w:t>
      </w:r>
      <w:r>
        <w:rPr>
          <w:rFonts w:ascii="Century Gothic" w:hAnsi="Century Gothic"/>
          <w:color w:val="000000"/>
          <w:sz w:val="18"/>
          <w:szCs w:val="18"/>
          <w:lang w:eastAsia="fr-FR"/>
        </w:rPr>
        <w:t>,</w:t>
      </w:r>
    </w:p>
    <w:p w:rsidR="00E34FB3" w:rsidRDefault="00E34FB3" w:rsidP="00E34FB3">
      <w:pPr>
        <w:pStyle w:val="Sinespaciado"/>
        <w:numPr>
          <w:ilvl w:val="0"/>
          <w:numId w:val="3"/>
        </w:numPr>
        <w:spacing w:line="360" w:lineRule="auto"/>
        <w:rPr>
          <w:rFonts w:ascii="Century Gothic" w:hAnsi="Century Gothic"/>
          <w:color w:val="000000"/>
          <w:sz w:val="18"/>
          <w:szCs w:val="18"/>
          <w:lang w:eastAsia="fr-FR"/>
        </w:rPr>
      </w:pPr>
      <w:r w:rsidRPr="00E0661E">
        <w:rPr>
          <w:rFonts w:ascii="Century Gothic" w:hAnsi="Century Gothic"/>
          <w:color w:val="000000"/>
          <w:sz w:val="18"/>
          <w:szCs w:val="18"/>
          <w:lang w:eastAsia="fr-FR"/>
        </w:rPr>
        <w:t>Enrôlement des jeunes dans les milices</w:t>
      </w:r>
      <w:r>
        <w:rPr>
          <w:rFonts w:ascii="Century Gothic" w:hAnsi="Century Gothic"/>
          <w:color w:val="000000"/>
          <w:sz w:val="18"/>
          <w:szCs w:val="18"/>
          <w:lang w:eastAsia="fr-FR"/>
        </w:rPr>
        <w:t xml:space="preserve"> (</w:t>
      </w:r>
      <w:r w:rsidRPr="00E0661E">
        <w:rPr>
          <w:rFonts w:ascii="Century Gothic" w:hAnsi="Century Gothic"/>
          <w:color w:val="000000"/>
          <w:sz w:val="18"/>
          <w:szCs w:val="18"/>
          <w:lang w:eastAsia="fr-FR"/>
        </w:rPr>
        <w:t>33,0%)</w:t>
      </w:r>
      <w:r>
        <w:rPr>
          <w:rFonts w:ascii="Century Gothic" w:hAnsi="Century Gothic"/>
          <w:color w:val="000000"/>
          <w:sz w:val="18"/>
          <w:szCs w:val="18"/>
          <w:lang w:eastAsia="fr-FR"/>
        </w:rPr>
        <w:t>,</w:t>
      </w:r>
    </w:p>
    <w:p w:rsidR="00E34FB3" w:rsidRDefault="00E34FB3" w:rsidP="00E34FB3">
      <w:pPr>
        <w:pStyle w:val="Sinespaciado"/>
        <w:numPr>
          <w:ilvl w:val="0"/>
          <w:numId w:val="3"/>
        </w:numPr>
        <w:spacing w:line="360" w:lineRule="auto"/>
        <w:rPr>
          <w:rFonts w:ascii="Century Gothic" w:hAnsi="Century Gothic"/>
          <w:color w:val="000000"/>
          <w:sz w:val="18"/>
          <w:szCs w:val="18"/>
          <w:lang w:eastAsia="fr-FR"/>
        </w:rPr>
      </w:pPr>
      <w:r w:rsidRPr="00E0661E">
        <w:rPr>
          <w:rFonts w:ascii="Century Gothic" w:hAnsi="Century Gothic"/>
          <w:color w:val="000000"/>
          <w:sz w:val="18"/>
          <w:szCs w:val="18"/>
          <w:lang w:eastAsia="fr-FR"/>
        </w:rPr>
        <w:t>Augment</w:t>
      </w:r>
      <w:r>
        <w:rPr>
          <w:rFonts w:ascii="Century Gothic" w:hAnsi="Century Gothic"/>
          <w:color w:val="000000"/>
          <w:sz w:val="18"/>
          <w:szCs w:val="18"/>
          <w:lang w:eastAsia="fr-FR"/>
        </w:rPr>
        <w:t>ation de</w:t>
      </w:r>
      <w:r w:rsidRPr="00E0661E">
        <w:rPr>
          <w:rFonts w:ascii="Century Gothic" w:hAnsi="Century Gothic"/>
          <w:color w:val="000000"/>
          <w:sz w:val="18"/>
          <w:szCs w:val="18"/>
          <w:lang w:eastAsia="fr-FR"/>
        </w:rPr>
        <w:t xml:space="preserve"> la criminalité et</w:t>
      </w:r>
      <w:r>
        <w:rPr>
          <w:rFonts w:ascii="Century Gothic" w:hAnsi="Century Gothic"/>
          <w:color w:val="000000"/>
          <w:sz w:val="18"/>
          <w:szCs w:val="18"/>
          <w:lang w:eastAsia="fr-FR"/>
        </w:rPr>
        <w:t xml:space="preserve"> de</w:t>
      </w:r>
      <w:r w:rsidRPr="00E0661E">
        <w:rPr>
          <w:rFonts w:ascii="Century Gothic" w:hAnsi="Century Gothic"/>
          <w:color w:val="000000"/>
          <w:sz w:val="18"/>
          <w:szCs w:val="18"/>
          <w:lang w:eastAsia="fr-FR"/>
        </w:rPr>
        <w:t xml:space="preserve"> l’Insécurité (30,8%)</w:t>
      </w:r>
      <w:r>
        <w:rPr>
          <w:rFonts w:ascii="Century Gothic" w:hAnsi="Century Gothic"/>
          <w:color w:val="000000"/>
          <w:sz w:val="18"/>
          <w:szCs w:val="18"/>
          <w:lang w:eastAsia="fr-FR"/>
        </w:rPr>
        <w:t>,</w:t>
      </w:r>
    </w:p>
    <w:p w:rsidR="00E34FB3" w:rsidRDefault="00E34FB3" w:rsidP="00E34FB3">
      <w:pPr>
        <w:pStyle w:val="Sinespaciado"/>
        <w:numPr>
          <w:ilvl w:val="0"/>
          <w:numId w:val="3"/>
        </w:numPr>
        <w:spacing w:line="360" w:lineRule="auto"/>
        <w:rPr>
          <w:rFonts w:ascii="Century Gothic" w:hAnsi="Century Gothic"/>
          <w:color w:val="000000"/>
          <w:sz w:val="18"/>
          <w:szCs w:val="18"/>
          <w:lang w:eastAsia="fr-FR"/>
        </w:rPr>
      </w:pPr>
      <w:r w:rsidRPr="00742BFF">
        <w:rPr>
          <w:rFonts w:ascii="Century Gothic" w:hAnsi="Century Gothic"/>
          <w:color w:val="000000"/>
          <w:sz w:val="18"/>
          <w:szCs w:val="18"/>
          <w:lang w:eastAsia="fr-FR"/>
        </w:rPr>
        <w:t>Migration vers d'autre</w:t>
      </w:r>
      <w:r>
        <w:rPr>
          <w:rFonts w:ascii="Century Gothic" w:hAnsi="Century Gothic"/>
          <w:color w:val="000000"/>
          <w:sz w:val="18"/>
          <w:szCs w:val="18"/>
          <w:lang w:eastAsia="fr-FR"/>
        </w:rPr>
        <w:t>s</w:t>
      </w:r>
      <w:r w:rsidRPr="00742BFF">
        <w:rPr>
          <w:rFonts w:ascii="Century Gothic" w:hAnsi="Century Gothic"/>
          <w:color w:val="000000"/>
          <w:sz w:val="18"/>
          <w:szCs w:val="18"/>
          <w:lang w:eastAsia="fr-FR"/>
        </w:rPr>
        <w:t xml:space="preserve"> village</w:t>
      </w:r>
      <w:r>
        <w:rPr>
          <w:rFonts w:ascii="Century Gothic" w:hAnsi="Century Gothic"/>
          <w:color w:val="000000"/>
          <w:sz w:val="18"/>
          <w:szCs w:val="18"/>
          <w:lang w:eastAsia="fr-FR"/>
        </w:rPr>
        <w:t>s</w:t>
      </w:r>
      <w:r w:rsidRPr="00742BFF">
        <w:rPr>
          <w:rFonts w:ascii="Century Gothic" w:hAnsi="Century Gothic"/>
          <w:color w:val="000000"/>
          <w:sz w:val="18"/>
          <w:szCs w:val="18"/>
          <w:lang w:eastAsia="fr-FR"/>
        </w:rPr>
        <w:t xml:space="preserve"> ou carrière</w:t>
      </w:r>
      <w:r>
        <w:rPr>
          <w:rFonts w:ascii="Century Gothic" w:hAnsi="Century Gothic"/>
          <w:color w:val="000000"/>
          <w:sz w:val="18"/>
          <w:szCs w:val="18"/>
          <w:lang w:eastAsia="fr-FR"/>
        </w:rPr>
        <w:t>s (</w:t>
      </w:r>
      <w:r w:rsidRPr="00742BFF">
        <w:rPr>
          <w:rFonts w:ascii="Century Gothic" w:hAnsi="Century Gothic"/>
          <w:color w:val="000000"/>
          <w:sz w:val="18"/>
          <w:szCs w:val="18"/>
          <w:lang w:eastAsia="fr-FR"/>
        </w:rPr>
        <w:t>14,3%)</w:t>
      </w:r>
      <w:r>
        <w:rPr>
          <w:rFonts w:ascii="Century Gothic" w:hAnsi="Century Gothic"/>
          <w:color w:val="000000"/>
          <w:sz w:val="18"/>
          <w:szCs w:val="18"/>
          <w:lang w:eastAsia="fr-FR"/>
        </w:rPr>
        <w:t>,</w:t>
      </w:r>
    </w:p>
    <w:p w:rsidR="00E34FB3" w:rsidRDefault="00E34FB3" w:rsidP="00E34FB3">
      <w:pPr>
        <w:pStyle w:val="Sinespaciado"/>
        <w:numPr>
          <w:ilvl w:val="0"/>
          <w:numId w:val="3"/>
        </w:numPr>
        <w:spacing w:line="360" w:lineRule="auto"/>
        <w:rPr>
          <w:rFonts w:ascii="Century Gothic" w:hAnsi="Century Gothic"/>
          <w:color w:val="000000"/>
          <w:sz w:val="18"/>
          <w:szCs w:val="18"/>
          <w:lang w:eastAsia="fr-FR"/>
        </w:rPr>
      </w:pPr>
      <w:r w:rsidRPr="00742BFF">
        <w:rPr>
          <w:rFonts w:ascii="Century Gothic" w:hAnsi="Century Gothic"/>
          <w:color w:val="000000"/>
          <w:sz w:val="18"/>
          <w:szCs w:val="18"/>
          <w:lang w:eastAsia="fr-FR"/>
        </w:rPr>
        <w:t>Rien ne change</w:t>
      </w:r>
      <w:r>
        <w:rPr>
          <w:rFonts w:ascii="Century Gothic" w:hAnsi="Century Gothic"/>
          <w:color w:val="000000"/>
          <w:sz w:val="18"/>
          <w:szCs w:val="18"/>
          <w:lang w:eastAsia="fr-FR"/>
        </w:rPr>
        <w:t>ra</w:t>
      </w:r>
      <w:r w:rsidRPr="00742BFF">
        <w:rPr>
          <w:rFonts w:ascii="Century Gothic" w:hAnsi="Century Gothic"/>
          <w:color w:val="000000"/>
          <w:sz w:val="18"/>
          <w:szCs w:val="18"/>
          <w:lang w:eastAsia="fr-FR"/>
        </w:rPr>
        <w:t xml:space="preserve"> dans </w:t>
      </w:r>
      <w:r>
        <w:rPr>
          <w:rFonts w:ascii="Century Gothic" w:hAnsi="Century Gothic"/>
          <w:color w:val="000000"/>
          <w:sz w:val="18"/>
          <w:szCs w:val="18"/>
          <w:lang w:eastAsia="fr-FR"/>
        </w:rPr>
        <w:t>la</w:t>
      </w:r>
      <w:r w:rsidRPr="00742BFF">
        <w:rPr>
          <w:rFonts w:ascii="Century Gothic" w:hAnsi="Century Gothic"/>
          <w:color w:val="000000"/>
          <w:sz w:val="18"/>
          <w:szCs w:val="18"/>
          <w:lang w:eastAsia="fr-FR"/>
        </w:rPr>
        <w:t xml:space="preserve"> vie</w:t>
      </w:r>
      <w:r>
        <w:rPr>
          <w:rFonts w:ascii="Century Gothic" w:hAnsi="Century Gothic"/>
          <w:color w:val="000000"/>
          <w:sz w:val="18"/>
          <w:szCs w:val="18"/>
          <w:lang w:eastAsia="fr-FR"/>
        </w:rPr>
        <w:t xml:space="preserve"> (</w:t>
      </w:r>
      <w:r w:rsidRPr="00742BFF">
        <w:rPr>
          <w:rFonts w:ascii="Century Gothic" w:hAnsi="Century Gothic"/>
          <w:color w:val="000000"/>
          <w:sz w:val="18"/>
          <w:szCs w:val="18"/>
          <w:lang w:eastAsia="fr-FR"/>
        </w:rPr>
        <w:t>7,9%)</w:t>
      </w:r>
      <w:r>
        <w:rPr>
          <w:rFonts w:ascii="Century Gothic" w:hAnsi="Century Gothic"/>
          <w:color w:val="000000"/>
          <w:sz w:val="18"/>
          <w:szCs w:val="18"/>
          <w:lang w:eastAsia="fr-FR"/>
        </w:rPr>
        <w:t>,</w:t>
      </w:r>
    </w:p>
    <w:p w:rsidR="00E34FB3" w:rsidRPr="00742BFF" w:rsidRDefault="00E34FB3" w:rsidP="00E34FB3">
      <w:pPr>
        <w:pStyle w:val="Sinespaciado"/>
        <w:numPr>
          <w:ilvl w:val="0"/>
          <w:numId w:val="3"/>
        </w:numPr>
        <w:spacing w:line="360" w:lineRule="auto"/>
        <w:rPr>
          <w:rFonts w:ascii="Century Gothic" w:hAnsi="Century Gothic"/>
          <w:color w:val="000000"/>
          <w:sz w:val="18"/>
          <w:szCs w:val="18"/>
          <w:lang w:eastAsia="fr-FR"/>
        </w:rPr>
        <w:sectPr w:rsidR="00E34FB3" w:rsidRPr="00742BFF" w:rsidSect="00E34FB3">
          <w:pgSz w:w="16838" w:h="11906" w:orient="landscape"/>
          <w:pgMar w:top="1417" w:right="1417" w:bottom="1417" w:left="1417" w:header="708" w:footer="708" w:gutter="0"/>
          <w:cols w:space="708"/>
          <w:docGrid w:linePitch="360"/>
        </w:sectPr>
      </w:pPr>
      <w:r>
        <w:rPr>
          <w:rFonts w:ascii="Century Gothic" w:hAnsi="Century Gothic"/>
          <w:color w:val="000000"/>
          <w:sz w:val="18"/>
          <w:szCs w:val="18"/>
          <w:lang w:eastAsia="fr-FR"/>
        </w:rPr>
        <w:t>Renforcement de</w:t>
      </w:r>
      <w:r w:rsidRPr="00742BFF">
        <w:rPr>
          <w:rFonts w:ascii="Century Gothic" w:hAnsi="Century Gothic"/>
          <w:color w:val="000000"/>
          <w:sz w:val="18"/>
          <w:szCs w:val="18"/>
          <w:lang w:eastAsia="fr-FR"/>
        </w:rPr>
        <w:t xml:space="preserve"> la prostitution</w:t>
      </w:r>
      <w:r>
        <w:rPr>
          <w:rFonts w:ascii="Century Gothic" w:hAnsi="Century Gothic"/>
          <w:color w:val="000000"/>
          <w:sz w:val="18"/>
          <w:szCs w:val="18"/>
          <w:lang w:eastAsia="fr-FR"/>
        </w:rPr>
        <w:t xml:space="preserve"> </w:t>
      </w:r>
      <w:r w:rsidRPr="00742BFF">
        <w:rPr>
          <w:rFonts w:ascii="Century Gothic" w:hAnsi="Century Gothic"/>
          <w:color w:val="000000"/>
          <w:sz w:val="18"/>
          <w:szCs w:val="18"/>
          <w:lang w:eastAsia="fr-FR"/>
        </w:rPr>
        <w:t>(3,2%)</w:t>
      </w:r>
      <w:r>
        <w:rPr>
          <w:rFonts w:ascii="Century Gothic" w:hAnsi="Century Gothic"/>
          <w:color w:val="000000"/>
          <w:sz w:val="18"/>
          <w:szCs w:val="18"/>
          <w:lang w:eastAsia="fr-FR"/>
        </w:rPr>
        <w:t>.</w:t>
      </w:r>
    </w:p>
    <w:p w:rsidR="00E34FB3" w:rsidRDefault="00E34FB3" w:rsidP="00E34FB3">
      <w:pPr>
        <w:pStyle w:val="Ttulo2"/>
        <w:rPr>
          <w:lang w:eastAsia="fr-FR"/>
        </w:rPr>
      </w:pPr>
      <w:r>
        <w:rPr>
          <w:lang w:eastAsia="fr-FR"/>
        </w:rPr>
        <w:t>8.3 Recommandations finales</w:t>
      </w:r>
    </w:p>
    <w:p w:rsidR="00E34FB3" w:rsidRDefault="00E34FB3" w:rsidP="00E34FB3">
      <w:pPr>
        <w:pStyle w:val="Sinespaciado"/>
        <w:spacing w:line="360" w:lineRule="auto"/>
        <w:jc w:val="both"/>
        <w:rPr>
          <w:rFonts w:ascii="Century Gothic" w:hAnsi="Century Gothic"/>
          <w:sz w:val="18"/>
          <w:szCs w:val="18"/>
        </w:rPr>
      </w:pPr>
    </w:p>
    <w:p w:rsidR="00E34FB3" w:rsidRDefault="00E34FB3" w:rsidP="00E34FB3">
      <w:pPr>
        <w:pStyle w:val="Sinespaciado"/>
        <w:spacing w:line="360" w:lineRule="auto"/>
        <w:jc w:val="both"/>
        <w:rPr>
          <w:rFonts w:ascii="Century Gothic" w:hAnsi="Century Gothic"/>
          <w:sz w:val="18"/>
          <w:szCs w:val="18"/>
        </w:rPr>
      </w:pPr>
      <w:r>
        <w:rPr>
          <w:rFonts w:ascii="Century Gothic" w:hAnsi="Century Gothic"/>
          <w:sz w:val="18"/>
          <w:szCs w:val="18"/>
        </w:rPr>
        <w:t xml:space="preserve">Dans un Atelier de réflexion qui a rassemblé les leaders des Communautés de base, les Autorités administratives (Administrateurs de Territoires de Beni et de Lubero ainsi que de la ville de Butembo avec leurs services de tutelle du secteur minier) et les  et coutumières, les Défenseurs des Droits Humains impliqués dans la promotion des Droits Economiques, Sociaux et Culturels au sein du GADHOP sont sorties les recommandations suivantes : </w:t>
      </w:r>
    </w:p>
    <w:p w:rsidR="00E34FB3" w:rsidRDefault="00E34FB3" w:rsidP="00E34FB3">
      <w:pPr>
        <w:pStyle w:val="Sinespaciado"/>
        <w:spacing w:line="360" w:lineRule="auto"/>
        <w:jc w:val="both"/>
        <w:rPr>
          <w:rFonts w:ascii="Century Gothic" w:hAnsi="Century Gothic"/>
          <w:sz w:val="18"/>
          <w:szCs w:val="18"/>
        </w:rPr>
      </w:pPr>
    </w:p>
    <w:p w:rsidR="00E34FB3" w:rsidRPr="00FC6F4F" w:rsidRDefault="00E34FB3" w:rsidP="00E34FB3">
      <w:pPr>
        <w:pStyle w:val="Sinespaciado"/>
        <w:spacing w:line="360" w:lineRule="auto"/>
        <w:ind w:left="720"/>
        <w:jc w:val="both"/>
        <w:rPr>
          <w:rFonts w:ascii="Century Gothic" w:hAnsi="Century Gothic"/>
          <w:i/>
          <w:sz w:val="18"/>
          <w:szCs w:val="18"/>
        </w:rPr>
      </w:pPr>
      <w:r w:rsidRPr="00FC6F4F">
        <w:rPr>
          <w:rFonts w:ascii="Century Gothic" w:hAnsi="Century Gothic"/>
          <w:b/>
          <w:i/>
          <w:sz w:val="18"/>
          <w:szCs w:val="18"/>
        </w:rPr>
        <w:t>8.3 1 Aux services de tutelle du secteur minier</w:t>
      </w:r>
    </w:p>
    <w:p w:rsidR="00E34FB3" w:rsidRPr="00FC6F4F" w:rsidRDefault="00E34FB3" w:rsidP="00E34FB3">
      <w:pPr>
        <w:pStyle w:val="Sinespaciado"/>
        <w:tabs>
          <w:tab w:val="left" w:pos="2445"/>
        </w:tabs>
        <w:spacing w:line="360" w:lineRule="auto"/>
        <w:jc w:val="both"/>
        <w:rPr>
          <w:rFonts w:ascii="Century Gothic" w:hAnsi="Century Gothic"/>
          <w:i/>
          <w:sz w:val="18"/>
          <w:szCs w:val="18"/>
        </w:rPr>
      </w:pP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sidRPr="00FC6F4F">
        <w:rPr>
          <w:rFonts w:ascii="Century Gothic" w:hAnsi="Century Gothic"/>
          <w:i/>
          <w:sz w:val="18"/>
          <w:szCs w:val="18"/>
        </w:rPr>
        <w:t>Au service du SAESCAM  et de la CEEC de remplir leurs obligations envers les exploitants du secteur minier. Parmi les devoirs les plus cités par les communautés, on note :</w:t>
      </w:r>
    </w:p>
    <w:p w:rsidR="00E34FB3" w:rsidRPr="00FC6F4F" w:rsidRDefault="00E34FB3" w:rsidP="00E34FB3">
      <w:pPr>
        <w:pStyle w:val="Sinespaciado"/>
        <w:numPr>
          <w:ilvl w:val="0"/>
          <w:numId w:val="6"/>
        </w:numPr>
        <w:spacing w:line="360" w:lineRule="auto"/>
        <w:jc w:val="both"/>
        <w:rPr>
          <w:rFonts w:ascii="Century Gothic" w:hAnsi="Century Gothic"/>
          <w:i/>
          <w:sz w:val="18"/>
          <w:szCs w:val="18"/>
        </w:rPr>
      </w:pPr>
      <w:r w:rsidRPr="00FC6F4F">
        <w:rPr>
          <w:rFonts w:ascii="Century Gothic" w:hAnsi="Century Gothic"/>
          <w:i/>
          <w:sz w:val="18"/>
          <w:szCs w:val="18"/>
        </w:rPr>
        <w:t>La formation des creuseurs sur les techniques appropriées pour</w:t>
      </w:r>
      <w:r>
        <w:rPr>
          <w:rFonts w:ascii="Century Gothic" w:hAnsi="Century Gothic"/>
          <w:i/>
          <w:sz w:val="18"/>
          <w:szCs w:val="18"/>
        </w:rPr>
        <w:t xml:space="preserve"> éviter des éboulements mortels ;</w:t>
      </w:r>
    </w:p>
    <w:p w:rsidR="00E34FB3" w:rsidRPr="00FC6F4F" w:rsidRDefault="00E34FB3" w:rsidP="00E34FB3">
      <w:pPr>
        <w:pStyle w:val="Sinespaciado"/>
        <w:numPr>
          <w:ilvl w:val="0"/>
          <w:numId w:val="6"/>
        </w:numPr>
        <w:spacing w:line="360" w:lineRule="auto"/>
        <w:jc w:val="both"/>
        <w:rPr>
          <w:rFonts w:ascii="Century Gothic" w:hAnsi="Century Gothic"/>
          <w:i/>
          <w:sz w:val="18"/>
          <w:szCs w:val="18"/>
        </w:rPr>
      </w:pPr>
      <w:r w:rsidRPr="00FC6F4F">
        <w:rPr>
          <w:rFonts w:ascii="Century Gothic" w:hAnsi="Century Gothic"/>
          <w:i/>
          <w:sz w:val="18"/>
          <w:szCs w:val="18"/>
        </w:rPr>
        <w:t>La publication de la nomenclature relative à l’exploitation artisanale des minerais pour diminuer l’arbitrai</w:t>
      </w:r>
      <w:r>
        <w:rPr>
          <w:rFonts w:ascii="Century Gothic" w:hAnsi="Century Gothic"/>
          <w:i/>
          <w:sz w:val="18"/>
          <w:szCs w:val="18"/>
        </w:rPr>
        <w:t>re et les tracasseries fiscales ;</w:t>
      </w:r>
    </w:p>
    <w:p w:rsidR="00E34FB3" w:rsidRPr="00FC6F4F" w:rsidRDefault="00E34FB3" w:rsidP="00E34FB3">
      <w:pPr>
        <w:pStyle w:val="Sinespaciado"/>
        <w:numPr>
          <w:ilvl w:val="0"/>
          <w:numId w:val="6"/>
        </w:numPr>
        <w:spacing w:line="360" w:lineRule="auto"/>
        <w:jc w:val="both"/>
        <w:rPr>
          <w:rFonts w:ascii="Century Gothic" w:hAnsi="Century Gothic"/>
          <w:i/>
          <w:sz w:val="18"/>
          <w:szCs w:val="18"/>
        </w:rPr>
      </w:pPr>
      <w:r w:rsidRPr="00FC6F4F">
        <w:rPr>
          <w:rFonts w:ascii="Century Gothic" w:hAnsi="Century Gothic"/>
          <w:i/>
          <w:sz w:val="18"/>
          <w:szCs w:val="18"/>
        </w:rPr>
        <w:t>L’identification des sites appropriés pour l’ext</w:t>
      </w:r>
      <w:r>
        <w:rPr>
          <w:rFonts w:ascii="Century Gothic" w:hAnsi="Century Gothic"/>
          <w:i/>
          <w:sz w:val="18"/>
          <w:szCs w:val="18"/>
        </w:rPr>
        <w:t>raction artisanale des minerais ;</w:t>
      </w:r>
    </w:p>
    <w:p w:rsidR="00E34FB3" w:rsidRPr="00FC6F4F" w:rsidRDefault="00E34FB3" w:rsidP="00E34FB3">
      <w:pPr>
        <w:pStyle w:val="Sinespaciado"/>
        <w:numPr>
          <w:ilvl w:val="0"/>
          <w:numId w:val="6"/>
        </w:numPr>
        <w:spacing w:line="360" w:lineRule="auto"/>
        <w:jc w:val="both"/>
        <w:rPr>
          <w:rFonts w:ascii="Century Gothic" w:hAnsi="Century Gothic"/>
          <w:i/>
          <w:sz w:val="18"/>
          <w:szCs w:val="18"/>
        </w:rPr>
      </w:pPr>
      <w:r w:rsidRPr="00FC6F4F">
        <w:rPr>
          <w:rFonts w:ascii="Century Gothic" w:hAnsi="Century Gothic"/>
          <w:i/>
          <w:sz w:val="18"/>
          <w:szCs w:val="18"/>
        </w:rPr>
        <w:t xml:space="preserve">L’Identification </w:t>
      </w:r>
      <w:r>
        <w:rPr>
          <w:rFonts w:ascii="Century Gothic" w:hAnsi="Century Gothic"/>
          <w:i/>
          <w:sz w:val="18"/>
          <w:szCs w:val="18"/>
        </w:rPr>
        <w:t xml:space="preserve">de </w:t>
      </w:r>
      <w:r w:rsidRPr="00FC6F4F">
        <w:rPr>
          <w:rFonts w:ascii="Century Gothic" w:hAnsi="Century Gothic"/>
          <w:i/>
          <w:sz w:val="18"/>
          <w:szCs w:val="18"/>
        </w:rPr>
        <w:t>tous les exp</w:t>
      </w:r>
      <w:r>
        <w:rPr>
          <w:rFonts w:ascii="Century Gothic" w:hAnsi="Century Gothic"/>
          <w:i/>
          <w:sz w:val="18"/>
          <w:szCs w:val="18"/>
        </w:rPr>
        <w:t>loitants et d</w:t>
      </w:r>
      <w:r w:rsidRPr="00FC6F4F">
        <w:rPr>
          <w:rFonts w:ascii="Century Gothic" w:hAnsi="Century Gothic"/>
          <w:i/>
          <w:sz w:val="18"/>
          <w:szCs w:val="18"/>
        </w:rPr>
        <w:t>es creus</w:t>
      </w:r>
      <w:r>
        <w:rPr>
          <w:rFonts w:ascii="Century Gothic" w:hAnsi="Century Gothic"/>
          <w:i/>
          <w:sz w:val="18"/>
          <w:szCs w:val="18"/>
        </w:rPr>
        <w:t>eurs pour un contrôle rationnel ;</w:t>
      </w:r>
    </w:p>
    <w:p w:rsidR="00E34FB3" w:rsidRPr="00FC6F4F" w:rsidRDefault="00E34FB3" w:rsidP="00E34FB3">
      <w:pPr>
        <w:pStyle w:val="Sinespaciado"/>
        <w:numPr>
          <w:ilvl w:val="0"/>
          <w:numId w:val="6"/>
        </w:numPr>
        <w:spacing w:line="360" w:lineRule="auto"/>
        <w:jc w:val="both"/>
        <w:rPr>
          <w:rFonts w:ascii="Century Gothic" w:hAnsi="Century Gothic"/>
          <w:i/>
          <w:sz w:val="18"/>
          <w:szCs w:val="18"/>
        </w:rPr>
      </w:pPr>
      <w:r w:rsidRPr="00FC6F4F">
        <w:rPr>
          <w:rFonts w:ascii="Century Gothic" w:hAnsi="Century Gothic"/>
          <w:i/>
          <w:sz w:val="18"/>
          <w:szCs w:val="18"/>
        </w:rPr>
        <w:t>La création d’un cadre de concertation des services urbains et territoriaux</w:t>
      </w:r>
      <w:r>
        <w:rPr>
          <w:rFonts w:ascii="Century Gothic" w:hAnsi="Century Gothic"/>
          <w:i/>
          <w:sz w:val="18"/>
          <w:szCs w:val="18"/>
        </w:rPr>
        <w:t xml:space="preserve"> œuvrant dans le domaine minier ;</w:t>
      </w:r>
    </w:p>
    <w:p w:rsidR="00E34FB3" w:rsidRPr="00FC6F4F" w:rsidRDefault="00E34FB3" w:rsidP="00E34FB3">
      <w:pPr>
        <w:pStyle w:val="Sinespaciado"/>
        <w:numPr>
          <w:ilvl w:val="0"/>
          <w:numId w:val="6"/>
        </w:numPr>
        <w:spacing w:line="360" w:lineRule="auto"/>
        <w:jc w:val="both"/>
        <w:rPr>
          <w:rFonts w:ascii="Century Gothic" w:hAnsi="Century Gothic"/>
          <w:i/>
          <w:sz w:val="18"/>
          <w:szCs w:val="18"/>
        </w:rPr>
      </w:pPr>
      <w:r w:rsidRPr="00FC6F4F">
        <w:rPr>
          <w:rFonts w:ascii="Century Gothic" w:hAnsi="Century Gothic"/>
          <w:i/>
          <w:sz w:val="18"/>
          <w:szCs w:val="18"/>
        </w:rPr>
        <w:t>La réglementation des prix des minerais en territoire de Lubero pour le profit de tous les acteu</w:t>
      </w:r>
      <w:r>
        <w:rPr>
          <w:rFonts w:ascii="Century Gothic" w:hAnsi="Century Gothic"/>
          <w:i/>
          <w:sz w:val="18"/>
          <w:szCs w:val="18"/>
        </w:rPr>
        <w:t>rs impliqués dans ledit secteur ;</w:t>
      </w:r>
    </w:p>
    <w:p w:rsidR="00E34FB3" w:rsidRPr="00FC6F4F" w:rsidRDefault="00E34FB3" w:rsidP="00E34FB3">
      <w:pPr>
        <w:pStyle w:val="Sinespaciado"/>
        <w:numPr>
          <w:ilvl w:val="0"/>
          <w:numId w:val="6"/>
        </w:numPr>
        <w:spacing w:line="360" w:lineRule="auto"/>
        <w:jc w:val="both"/>
        <w:rPr>
          <w:rFonts w:ascii="Century Gothic" w:hAnsi="Century Gothic"/>
          <w:i/>
          <w:sz w:val="18"/>
          <w:szCs w:val="18"/>
        </w:rPr>
      </w:pPr>
      <w:r w:rsidRPr="00FC6F4F">
        <w:rPr>
          <w:rFonts w:ascii="Century Gothic" w:hAnsi="Century Gothic"/>
          <w:i/>
          <w:sz w:val="18"/>
          <w:szCs w:val="18"/>
        </w:rPr>
        <w:t xml:space="preserve">La lutte contre l’utilisation des enfants dans les sites miniers : les enfants sont utilisés souvent dans des ateliers de traitement artisanal des minerais pour les garçons et dans </w:t>
      </w:r>
      <w:r>
        <w:rPr>
          <w:rFonts w:ascii="Century Gothic" w:hAnsi="Century Gothic"/>
          <w:i/>
          <w:sz w:val="18"/>
          <w:szCs w:val="18"/>
        </w:rPr>
        <w:t>la prostitution pour les filles ;</w:t>
      </w:r>
    </w:p>
    <w:p w:rsidR="00E34FB3" w:rsidRPr="00FC6F4F" w:rsidRDefault="00E34FB3" w:rsidP="00E34FB3">
      <w:pPr>
        <w:pStyle w:val="Sinespaciado"/>
        <w:numPr>
          <w:ilvl w:val="0"/>
          <w:numId w:val="6"/>
        </w:numPr>
        <w:spacing w:line="360" w:lineRule="auto"/>
        <w:jc w:val="both"/>
        <w:rPr>
          <w:rFonts w:ascii="Century Gothic" w:hAnsi="Century Gothic"/>
          <w:i/>
          <w:sz w:val="18"/>
          <w:szCs w:val="18"/>
        </w:rPr>
      </w:pPr>
      <w:r w:rsidRPr="00FC6F4F">
        <w:rPr>
          <w:rFonts w:ascii="Century Gothic" w:hAnsi="Century Gothic"/>
          <w:i/>
          <w:sz w:val="18"/>
          <w:szCs w:val="18"/>
        </w:rPr>
        <w:t>Le contrôle de la traç</w:t>
      </w:r>
      <w:r>
        <w:rPr>
          <w:rFonts w:ascii="Century Gothic" w:hAnsi="Century Gothic"/>
          <w:i/>
          <w:sz w:val="18"/>
          <w:szCs w:val="18"/>
        </w:rPr>
        <w:t>a</w:t>
      </w:r>
      <w:r w:rsidRPr="00FC6F4F">
        <w:rPr>
          <w:rFonts w:ascii="Century Gothic" w:hAnsi="Century Gothic"/>
          <w:i/>
          <w:sz w:val="18"/>
          <w:szCs w:val="18"/>
        </w:rPr>
        <w:t xml:space="preserve">bilité  des minerais produits dans le territoire de Lubero. Ce contrôle va permettre de lutter contre la </w:t>
      </w:r>
      <w:r>
        <w:rPr>
          <w:rFonts w:ascii="Century Gothic" w:hAnsi="Century Gothic"/>
          <w:i/>
          <w:sz w:val="18"/>
          <w:szCs w:val="18"/>
        </w:rPr>
        <w:t>fraude et les évasions fiscales ;</w:t>
      </w:r>
    </w:p>
    <w:p w:rsidR="00E34FB3" w:rsidRPr="00FC6F4F" w:rsidRDefault="00E34FB3" w:rsidP="00E34FB3">
      <w:pPr>
        <w:pStyle w:val="Sinespaciado"/>
        <w:numPr>
          <w:ilvl w:val="0"/>
          <w:numId w:val="6"/>
        </w:numPr>
        <w:spacing w:line="360" w:lineRule="auto"/>
        <w:jc w:val="both"/>
        <w:rPr>
          <w:rFonts w:ascii="Century Gothic" w:hAnsi="Century Gothic"/>
          <w:i/>
          <w:sz w:val="18"/>
          <w:szCs w:val="18"/>
        </w:rPr>
      </w:pPr>
      <w:r w:rsidRPr="00FC6F4F">
        <w:rPr>
          <w:rFonts w:ascii="Century Gothic" w:hAnsi="Century Gothic"/>
          <w:i/>
          <w:sz w:val="18"/>
          <w:szCs w:val="18"/>
        </w:rPr>
        <w:t>L’établissement d’un mécanisme d’intégration des personnes dans les carrés miniers pour faciliter le contrôle séc</w:t>
      </w:r>
      <w:r>
        <w:rPr>
          <w:rFonts w:ascii="Century Gothic" w:hAnsi="Century Gothic"/>
          <w:i/>
          <w:sz w:val="18"/>
          <w:szCs w:val="18"/>
        </w:rPr>
        <w:t>uritaire dans les sites miniers ;</w:t>
      </w:r>
    </w:p>
    <w:p w:rsidR="00E34FB3" w:rsidRPr="00FC6F4F" w:rsidRDefault="00E34FB3" w:rsidP="00E34FB3">
      <w:pPr>
        <w:pStyle w:val="Sinespaciado"/>
        <w:numPr>
          <w:ilvl w:val="0"/>
          <w:numId w:val="6"/>
        </w:numPr>
        <w:spacing w:line="360" w:lineRule="auto"/>
        <w:jc w:val="both"/>
        <w:rPr>
          <w:rFonts w:ascii="Century Gothic" w:hAnsi="Century Gothic"/>
          <w:i/>
          <w:sz w:val="18"/>
          <w:szCs w:val="18"/>
        </w:rPr>
      </w:pPr>
      <w:r w:rsidRPr="00FC6F4F">
        <w:rPr>
          <w:rFonts w:ascii="Century Gothic" w:hAnsi="Century Gothic"/>
          <w:i/>
          <w:sz w:val="18"/>
          <w:szCs w:val="18"/>
        </w:rPr>
        <w:t>La dotation des creuseurs des matér</w:t>
      </w:r>
      <w:r>
        <w:rPr>
          <w:rFonts w:ascii="Century Gothic" w:hAnsi="Century Gothic"/>
          <w:i/>
          <w:sz w:val="18"/>
          <w:szCs w:val="18"/>
        </w:rPr>
        <w:t>iels adéquats pour leur travail ;</w:t>
      </w:r>
    </w:p>
    <w:p w:rsidR="00E34FB3" w:rsidRPr="00FC6F4F" w:rsidRDefault="00E34FB3" w:rsidP="00E34FB3">
      <w:pPr>
        <w:pStyle w:val="Sinespaciado"/>
        <w:numPr>
          <w:ilvl w:val="0"/>
          <w:numId w:val="6"/>
        </w:numPr>
        <w:spacing w:line="360" w:lineRule="auto"/>
        <w:jc w:val="both"/>
        <w:rPr>
          <w:rFonts w:ascii="Century Gothic" w:hAnsi="Century Gothic"/>
          <w:i/>
          <w:sz w:val="18"/>
          <w:szCs w:val="18"/>
        </w:rPr>
      </w:pPr>
      <w:r w:rsidRPr="00FC6F4F">
        <w:rPr>
          <w:rFonts w:ascii="Century Gothic" w:hAnsi="Century Gothic"/>
          <w:i/>
          <w:sz w:val="18"/>
          <w:szCs w:val="18"/>
        </w:rPr>
        <w:t>La formation de l</w:t>
      </w:r>
      <w:r>
        <w:rPr>
          <w:rFonts w:ascii="Century Gothic" w:hAnsi="Century Gothic"/>
          <w:i/>
          <w:sz w:val="18"/>
          <w:szCs w:val="18"/>
        </w:rPr>
        <w:t>a Police des Mines pour éviter l</w:t>
      </w:r>
      <w:r w:rsidRPr="00FC6F4F">
        <w:rPr>
          <w:rFonts w:ascii="Century Gothic" w:hAnsi="Century Gothic"/>
          <w:i/>
          <w:sz w:val="18"/>
          <w:szCs w:val="18"/>
        </w:rPr>
        <w:t>es tracasseries commises contre les exploitants miniers par les agents de la POLIMINES  qui s’investi</w:t>
      </w:r>
      <w:r>
        <w:rPr>
          <w:rFonts w:ascii="Century Gothic" w:hAnsi="Century Gothic"/>
          <w:i/>
          <w:sz w:val="18"/>
          <w:szCs w:val="18"/>
        </w:rPr>
        <w:t>ssent</w:t>
      </w:r>
      <w:r w:rsidRPr="00FC6F4F">
        <w:rPr>
          <w:rFonts w:ascii="Century Gothic" w:hAnsi="Century Gothic"/>
          <w:i/>
          <w:sz w:val="18"/>
          <w:szCs w:val="18"/>
        </w:rPr>
        <w:t xml:space="preserve"> </w:t>
      </w:r>
      <w:r>
        <w:rPr>
          <w:rFonts w:ascii="Century Gothic" w:hAnsi="Century Gothic"/>
          <w:i/>
          <w:sz w:val="18"/>
          <w:szCs w:val="18"/>
        </w:rPr>
        <w:t>davantage dans les taxations et l</w:t>
      </w:r>
      <w:r w:rsidRPr="00FC6F4F">
        <w:rPr>
          <w:rFonts w:ascii="Century Gothic" w:hAnsi="Century Gothic"/>
          <w:i/>
          <w:sz w:val="18"/>
          <w:szCs w:val="18"/>
        </w:rPr>
        <w:t>es amandes exorbitant</w:t>
      </w:r>
      <w:r>
        <w:rPr>
          <w:rFonts w:ascii="Century Gothic" w:hAnsi="Century Gothic"/>
          <w:i/>
          <w:sz w:val="18"/>
          <w:szCs w:val="18"/>
        </w:rPr>
        <w:t>es à l’encontre des intérêts des exploitants et des creuseurs.</w:t>
      </w:r>
    </w:p>
    <w:p w:rsidR="00E34FB3" w:rsidRPr="009B624C" w:rsidRDefault="00E34FB3" w:rsidP="00E34FB3">
      <w:pPr>
        <w:pStyle w:val="Sinespaciado"/>
        <w:spacing w:line="360" w:lineRule="auto"/>
        <w:ind w:left="1080"/>
        <w:jc w:val="both"/>
        <w:rPr>
          <w:rFonts w:ascii="Century Gothic" w:hAnsi="Century Gothic"/>
          <w:b/>
          <w:sz w:val="18"/>
          <w:szCs w:val="18"/>
        </w:rPr>
      </w:pPr>
    </w:p>
    <w:p w:rsidR="00E34FB3" w:rsidRDefault="00E34FB3" w:rsidP="00E34FB3">
      <w:pPr>
        <w:pStyle w:val="Sinespaciado"/>
        <w:spacing w:line="360" w:lineRule="auto"/>
        <w:ind w:left="720"/>
        <w:jc w:val="both"/>
        <w:rPr>
          <w:rFonts w:ascii="Century Gothic" w:hAnsi="Century Gothic"/>
          <w:b/>
          <w:sz w:val="18"/>
          <w:szCs w:val="18"/>
        </w:rPr>
      </w:pPr>
      <w:r>
        <w:rPr>
          <w:rFonts w:ascii="Century Gothic" w:hAnsi="Century Gothic"/>
          <w:b/>
          <w:sz w:val="18"/>
          <w:szCs w:val="18"/>
        </w:rPr>
        <w:t>Aux autorités politiques,</w:t>
      </w:r>
      <w:r w:rsidRPr="009B624C">
        <w:rPr>
          <w:rFonts w:ascii="Century Gothic" w:hAnsi="Century Gothic"/>
          <w:b/>
          <w:sz w:val="18"/>
          <w:szCs w:val="18"/>
        </w:rPr>
        <w:t xml:space="preserve"> administratives et militaires du milieu  </w:t>
      </w:r>
    </w:p>
    <w:p w:rsidR="00E34FB3" w:rsidRPr="009B624C" w:rsidRDefault="00E34FB3" w:rsidP="00E34FB3">
      <w:pPr>
        <w:pStyle w:val="Sinespaciado"/>
        <w:spacing w:line="360" w:lineRule="auto"/>
        <w:ind w:left="720"/>
        <w:jc w:val="both"/>
        <w:rPr>
          <w:rFonts w:ascii="Century Gothic" w:hAnsi="Century Gothic"/>
          <w:b/>
          <w:sz w:val="18"/>
          <w:szCs w:val="18"/>
        </w:rPr>
      </w:pP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sidRPr="003B7621">
        <w:rPr>
          <w:rFonts w:ascii="Century Gothic" w:hAnsi="Century Gothic"/>
          <w:b/>
          <w:i/>
          <w:sz w:val="18"/>
          <w:szCs w:val="18"/>
        </w:rPr>
        <w:t>L’éradication du phénomène FDLR et d’autres groupes armés dans le milieu </w:t>
      </w:r>
      <w:r>
        <w:rPr>
          <w:rFonts w:ascii="Century Gothic" w:hAnsi="Century Gothic"/>
          <w:i/>
          <w:sz w:val="18"/>
          <w:szCs w:val="18"/>
        </w:rPr>
        <w:t>: outre l’ingére</w:t>
      </w:r>
      <w:r w:rsidRPr="00FC6F4F">
        <w:rPr>
          <w:rFonts w:ascii="Century Gothic" w:hAnsi="Century Gothic"/>
          <w:i/>
          <w:sz w:val="18"/>
          <w:szCs w:val="18"/>
        </w:rPr>
        <w:t xml:space="preserve">nce de ces forces négatives dans l’exploitation artisanale des minerais en territoire de Lubero, </w:t>
      </w:r>
      <w:r>
        <w:rPr>
          <w:rFonts w:ascii="Century Gothic" w:hAnsi="Century Gothic"/>
          <w:i/>
          <w:sz w:val="18"/>
          <w:szCs w:val="18"/>
        </w:rPr>
        <w:t>les groupes armés</w:t>
      </w:r>
      <w:r w:rsidRPr="00FC6F4F">
        <w:rPr>
          <w:rFonts w:ascii="Century Gothic" w:hAnsi="Century Gothic"/>
          <w:i/>
          <w:sz w:val="18"/>
          <w:szCs w:val="18"/>
        </w:rPr>
        <w:t xml:space="preserve"> brillent aussi dans des extorsions et </w:t>
      </w:r>
      <w:r>
        <w:rPr>
          <w:rFonts w:ascii="Century Gothic" w:hAnsi="Century Gothic"/>
          <w:i/>
          <w:sz w:val="18"/>
          <w:szCs w:val="18"/>
        </w:rPr>
        <w:t xml:space="preserve">des </w:t>
      </w:r>
      <w:r w:rsidRPr="00FC6F4F">
        <w:rPr>
          <w:rFonts w:ascii="Century Gothic" w:hAnsi="Century Gothic"/>
          <w:i/>
          <w:sz w:val="18"/>
          <w:szCs w:val="18"/>
        </w:rPr>
        <w:t>pillages des produits miniers ou de l’argent des personnes fréquentant les sites miniers. Autrement dit, ces inciviques sèment l’insécurité dans les sites miniers et dans les voies menant aux s</w:t>
      </w:r>
      <w:r>
        <w:rPr>
          <w:rFonts w:ascii="Century Gothic" w:hAnsi="Century Gothic"/>
          <w:i/>
          <w:sz w:val="18"/>
          <w:szCs w:val="18"/>
        </w:rPr>
        <w:t>ites miniers.  Le Gouvernement C</w:t>
      </w:r>
      <w:r w:rsidRPr="00FC6F4F">
        <w:rPr>
          <w:rFonts w:ascii="Century Gothic" w:hAnsi="Century Gothic"/>
          <w:i/>
          <w:sz w:val="18"/>
          <w:szCs w:val="18"/>
        </w:rPr>
        <w:t xml:space="preserve">ongolais est interpellé à ce sujet pour restaurer l’autorité de l’Etat en assurant la sécurité aux populations ainsi qu’à leurs biens. Cette présence permanente des forces négatives dans les régions minières menace l’économie locale, </w:t>
      </w:r>
      <w:r>
        <w:rPr>
          <w:rFonts w:ascii="Century Gothic" w:hAnsi="Century Gothic"/>
          <w:i/>
          <w:sz w:val="18"/>
          <w:szCs w:val="18"/>
        </w:rPr>
        <w:t>voire même l’économie nationale ;</w:t>
      </w: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sidRPr="003B7621">
        <w:rPr>
          <w:rFonts w:ascii="Century Gothic" w:hAnsi="Century Gothic"/>
          <w:b/>
          <w:i/>
          <w:sz w:val="18"/>
          <w:szCs w:val="18"/>
        </w:rPr>
        <w:t>La construction</w:t>
      </w:r>
      <w:r w:rsidRPr="00FC6F4F">
        <w:rPr>
          <w:rFonts w:ascii="Century Gothic" w:hAnsi="Century Gothic"/>
          <w:i/>
          <w:sz w:val="18"/>
          <w:szCs w:val="18"/>
        </w:rPr>
        <w:t xml:space="preserve"> </w:t>
      </w:r>
      <w:r w:rsidRPr="003B7621">
        <w:rPr>
          <w:rFonts w:ascii="Century Gothic" w:hAnsi="Century Gothic"/>
          <w:b/>
          <w:i/>
          <w:sz w:val="18"/>
          <w:szCs w:val="18"/>
        </w:rPr>
        <w:t>et la réhabilitation des routes de dessertes agricoles pouvant permettre la communication et les échanges commerciaux entre les communautés de différents axes</w:t>
      </w:r>
      <w:r w:rsidRPr="00FC6F4F">
        <w:rPr>
          <w:rFonts w:ascii="Century Gothic" w:hAnsi="Century Gothic"/>
          <w:i/>
          <w:sz w:val="18"/>
          <w:szCs w:val="18"/>
        </w:rPr>
        <w:t>. Il se pose un problème d</w:t>
      </w:r>
      <w:r>
        <w:rPr>
          <w:rFonts w:ascii="Century Gothic" w:hAnsi="Century Gothic"/>
          <w:i/>
          <w:sz w:val="18"/>
          <w:szCs w:val="18"/>
        </w:rPr>
        <w:t xml:space="preserve">e hausse </w:t>
      </w:r>
      <w:r w:rsidRPr="00FC6F4F">
        <w:rPr>
          <w:rFonts w:ascii="Century Gothic" w:hAnsi="Century Gothic"/>
          <w:i/>
          <w:sz w:val="18"/>
          <w:szCs w:val="18"/>
        </w:rPr>
        <w:t>des prix des denrées alimentaires dans les sites miniers causé</w:t>
      </w:r>
      <w:r>
        <w:rPr>
          <w:rFonts w:ascii="Century Gothic" w:hAnsi="Century Gothic"/>
          <w:i/>
          <w:sz w:val="18"/>
          <w:szCs w:val="18"/>
        </w:rPr>
        <w:t>e</w:t>
      </w:r>
      <w:r w:rsidRPr="00FC6F4F">
        <w:rPr>
          <w:rFonts w:ascii="Century Gothic" w:hAnsi="Century Gothic"/>
          <w:i/>
          <w:sz w:val="18"/>
          <w:szCs w:val="18"/>
        </w:rPr>
        <w:t xml:space="preserve"> d’une part par l’inaccessibilité à ces derniers étant donné</w:t>
      </w:r>
      <w:r>
        <w:rPr>
          <w:rFonts w:ascii="Century Gothic" w:hAnsi="Century Gothic"/>
          <w:i/>
          <w:sz w:val="18"/>
          <w:szCs w:val="18"/>
        </w:rPr>
        <w:t xml:space="preserve"> l</w:t>
      </w:r>
      <w:r w:rsidRPr="00FC6F4F">
        <w:rPr>
          <w:rFonts w:ascii="Century Gothic" w:hAnsi="Century Gothic"/>
          <w:i/>
          <w:sz w:val="18"/>
          <w:szCs w:val="18"/>
        </w:rPr>
        <w:t xml:space="preserve">’impraticabilité des </w:t>
      </w:r>
      <w:r>
        <w:rPr>
          <w:rFonts w:ascii="Century Gothic" w:hAnsi="Century Gothic"/>
          <w:i/>
          <w:sz w:val="18"/>
          <w:szCs w:val="18"/>
        </w:rPr>
        <w:t>routes</w:t>
      </w:r>
      <w:r w:rsidRPr="00FC6F4F">
        <w:rPr>
          <w:rFonts w:ascii="Century Gothic" w:hAnsi="Century Gothic"/>
          <w:i/>
          <w:sz w:val="18"/>
          <w:szCs w:val="18"/>
        </w:rPr>
        <w:t xml:space="preserve"> pour amener les denrées alimentaires dans les sites miniers. Les routes permettront l’accès aux sites miniers, aux services de base (structures sanitaires, structures scolaires etc.) et l’approvisionnement des sites en denrées alimentaires ainsi que d’autres</w:t>
      </w:r>
      <w:r>
        <w:rPr>
          <w:rFonts w:ascii="Century Gothic" w:hAnsi="Century Gothic"/>
          <w:i/>
          <w:sz w:val="18"/>
          <w:szCs w:val="18"/>
        </w:rPr>
        <w:t xml:space="preserve"> produits de première nécessité ;</w:t>
      </w: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sidRPr="00682FBA">
        <w:rPr>
          <w:rFonts w:ascii="Century Gothic" w:hAnsi="Century Gothic"/>
          <w:b/>
          <w:i/>
          <w:sz w:val="18"/>
          <w:szCs w:val="18"/>
        </w:rPr>
        <w:t>La prise en charge des militaires</w:t>
      </w:r>
      <w:r w:rsidRPr="00FC6F4F">
        <w:rPr>
          <w:rFonts w:ascii="Century Gothic" w:hAnsi="Century Gothic"/>
          <w:i/>
          <w:sz w:val="18"/>
          <w:szCs w:val="18"/>
        </w:rPr>
        <w:t xml:space="preserve"> : le non paiement de la solde des militaires est souvent cité par plusieurs </w:t>
      </w:r>
      <w:r>
        <w:rPr>
          <w:rFonts w:ascii="Century Gothic" w:hAnsi="Century Gothic"/>
          <w:i/>
          <w:sz w:val="18"/>
          <w:szCs w:val="18"/>
        </w:rPr>
        <w:t xml:space="preserve">acteurs </w:t>
      </w:r>
      <w:r w:rsidRPr="00FC6F4F">
        <w:rPr>
          <w:rFonts w:ascii="Century Gothic" w:hAnsi="Century Gothic"/>
          <w:i/>
          <w:sz w:val="18"/>
          <w:szCs w:val="18"/>
        </w:rPr>
        <w:t xml:space="preserve">comme l’une des causes des extorsions et des pillages dont se rendent responsables les militaires </w:t>
      </w:r>
      <w:r>
        <w:rPr>
          <w:rFonts w:ascii="Century Gothic" w:hAnsi="Century Gothic"/>
          <w:i/>
          <w:sz w:val="18"/>
          <w:szCs w:val="18"/>
        </w:rPr>
        <w:t xml:space="preserve">dans la recherche </w:t>
      </w:r>
      <w:r w:rsidRPr="00FC6F4F">
        <w:rPr>
          <w:rFonts w:ascii="Century Gothic" w:hAnsi="Century Gothic"/>
          <w:i/>
          <w:sz w:val="18"/>
          <w:szCs w:val="18"/>
        </w:rPr>
        <w:t>des moyens de subsistance pour leurs familles. Le paiement régulier des militaires les épargnerait des tentations</w:t>
      </w:r>
      <w:r>
        <w:rPr>
          <w:rFonts w:ascii="Century Gothic" w:hAnsi="Century Gothic"/>
          <w:i/>
          <w:sz w:val="18"/>
          <w:szCs w:val="18"/>
        </w:rPr>
        <w:t xml:space="preserve"> envers les populations civiles.</w:t>
      </w:r>
    </w:p>
    <w:p w:rsidR="00E34FB3" w:rsidRPr="00FC6F4F" w:rsidRDefault="00E34FB3" w:rsidP="00E34FB3">
      <w:pPr>
        <w:pStyle w:val="Sinespaciado"/>
        <w:spacing w:line="360" w:lineRule="auto"/>
        <w:ind w:left="1080"/>
        <w:jc w:val="both"/>
        <w:rPr>
          <w:rFonts w:ascii="Century Gothic" w:hAnsi="Century Gothic"/>
          <w:i/>
          <w:sz w:val="18"/>
          <w:szCs w:val="18"/>
        </w:rPr>
      </w:pPr>
    </w:p>
    <w:p w:rsidR="00E34FB3" w:rsidRDefault="00E34FB3" w:rsidP="00E34FB3">
      <w:pPr>
        <w:pStyle w:val="Sinespaciado"/>
        <w:spacing w:line="360" w:lineRule="auto"/>
        <w:ind w:left="720"/>
        <w:jc w:val="both"/>
        <w:rPr>
          <w:rFonts w:ascii="Century Gothic" w:hAnsi="Century Gothic"/>
          <w:b/>
          <w:i/>
          <w:sz w:val="18"/>
          <w:szCs w:val="18"/>
        </w:rPr>
      </w:pPr>
      <w:r w:rsidRPr="00674FD7">
        <w:rPr>
          <w:rFonts w:ascii="Century Gothic" w:hAnsi="Century Gothic"/>
          <w:b/>
          <w:i/>
          <w:sz w:val="18"/>
          <w:szCs w:val="18"/>
        </w:rPr>
        <w:t>Aux organisations de la société civile</w:t>
      </w:r>
    </w:p>
    <w:p w:rsidR="00E34FB3" w:rsidRPr="00674FD7" w:rsidRDefault="00E34FB3" w:rsidP="00E34FB3">
      <w:pPr>
        <w:pStyle w:val="Sinespaciado"/>
        <w:spacing w:line="360" w:lineRule="auto"/>
        <w:ind w:left="720"/>
        <w:jc w:val="both"/>
        <w:rPr>
          <w:rFonts w:ascii="Century Gothic" w:hAnsi="Century Gothic"/>
          <w:b/>
          <w:i/>
          <w:sz w:val="18"/>
          <w:szCs w:val="18"/>
        </w:rPr>
      </w:pPr>
    </w:p>
    <w:p w:rsidR="00E34FB3" w:rsidRDefault="00E34FB3" w:rsidP="00E34FB3">
      <w:pPr>
        <w:pStyle w:val="Sinespaciado"/>
        <w:spacing w:line="360" w:lineRule="auto"/>
        <w:jc w:val="both"/>
        <w:rPr>
          <w:rFonts w:ascii="Century Gothic" w:hAnsi="Century Gothic"/>
          <w:i/>
          <w:sz w:val="18"/>
          <w:szCs w:val="18"/>
        </w:rPr>
      </w:pPr>
      <w:r>
        <w:rPr>
          <w:rFonts w:ascii="Century Gothic" w:hAnsi="Century Gothic"/>
          <w:i/>
          <w:sz w:val="18"/>
          <w:szCs w:val="18"/>
        </w:rPr>
        <w:t>En vue de sauvegarder l’harmonie familiale des ménages des creuseurs et d’organiser au mieux leur profession de façon à assurer sa rentabilité pour la vie des ménages, il a été recommandé ce qui suit aux acteurs de la Société Civile :</w:t>
      </w:r>
    </w:p>
    <w:p w:rsidR="00E34FB3" w:rsidRPr="00FC6F4F" w:rsidRDefault="00E34FB3" w:rsidP="00E34FB3">
      <w:pPr>
        <w:pStyle w:val="Sinespaciado"/>
        <w:spacing w:line="360" w:lineRule="auto"/>
        <w:jc w:val="both"/>
        <w:rPr>
          <w:rFonts w:ascii="Century Gothic" w:hAnsi="Century Gothic"/>
          <w:i/>
          <w:sz w:val="18"/>
          <w:szCs w:val="18"/>
        </w:rPr>
      </w:pP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Pr>
          <w:rFonts w:ascii="Century Gothic" w:hAnsi="Century Gothic"/>
          <w:i/>
          <w:sz w:val="18"/>
          <w:szCs w:val="18"/>
        </w:rPr>
        <w:t>R</w:t>
      </w:r>
      <w:r w:rsidRPr="00FC6F4F">
        <w:rPr>
          <w:rFonts w:ascii="Century Gothic" w:hAnsi="Century Gothic"/>
          <w:i/>
          <w:sz w:val="18"/>
          <w:szCs w:val="18"/>
        </w:rPr>
        <w:t xml:space="preserve">egrouper </w:t>
      </w:r>
      <w:r>
        <w:rPr>
          <w:rFonts w:ascii="Century Gothic" w:hAnsi="Century Gothic"/>
          <w:i/>
          <w:sz w:val="18"/>
          <w:szCs w:val="18"/>
        </w:rPr>
        <w:t>l</w:t>
      </w:r>
      <w:r w:rsidRPr="00FC6F4F">
        <w:rPr>
          <w:rFonts w:ascii="Century Gothic" w:hAnsi="Century Gothic"/>
          <w:i/>
          <w:sz w:val="18"/>
          <w:szCs w:val="18"/>
        </w:rPr>
        <w:t>es creuseurs dans des coopératives où ils peuvent s’exprimer pour la défense et la promotion  de leurs droits. Outre le rôle du cadre de défense des droits des creuseurs, ces coopératives  constituent également des cadres d’échanges avec d’autres acteurs impliqués dans l’exploitation artisanale des minerais dans différent</w:t>
      </w:r>
      <w:r>
        <w:rPr>
          <w:rFonts w:ascii="Century Gothic" w:hAnsi="Century Gothic"/>
          <w:i/>
          <w:sz w:val="18"/>
          <w:szCs w:val="18"/>
        </w:rPr>
        <w:t>es régions ciblées dans l’étude. L’organisation d’un Réseau de creuseurs et intervenant dans l’exploitation artisanale des minerais renforcerait la Société civile des Territoires de Beni et de Lubero ;</w:t>
      </w:r>
    </w:p>
    <w:p w:rsidR="00E34FB3" w:rsidRDefault="00E34FB3" w:rsidP="00E34FB3">
      <w:pPr>
        <w:pStyle w:val="Sinespaciado"/>
        <w:numPr>
          <w:ilvl w:val="0"/>
          <w:numId w:val="4"/>
        </w:numPr>
        <w:spacing w:line="360" w:lineRule="auto"/>
        <w:jc w:val="both"/>
        <w:rPr>
          <w:rFonts w:ascii="Century Gothic" w:hAnsi="Century Gothic"/>
          <w:i/>
          <w:sz w:val="18"/>
          <w:szCs w:val="18"/>
        </w:rPr>
      </w:pPr>
      <w:r w:rsidRPr="00FC6F4F">
        <w:rPr>
          <w:rFonts w:ascii="Century Gothic" w:hAnsi="Century Gothic"/>
          <w:i/>
          <w:sz w:val="18"/>
          <w:szCs w:val="18"/>
        </w:rPr>
        <w:t xml:space="preserve">La sensibilisation des femmes et des filles en général sur l’importance des études et en particulier celles vivant dans  les sites miniers. </w:t>
      </w:r>
      <w:r>
        <w:rPr>
          <w:rFonts w:ascii="Century Gothic" w:hAnsi="Century Gothic"/>
          <w:i/>
          <w:sz w:val="18"/>
          <w:szCs w:val="18"/>
        </w:rPr>
        <w:t xml:space="preserve">Plutôt que de </w:t>
      </w:r>
      <w:r w:rsidRPr="00FC6F4F">
        <w:rPr>
          <w:rFonts w:ascii="Century Gothic" w:hAnsi="Century Gothic"/>
          <w:i/>
          <w:sz w:val="18"/>
          <w:szCs w:val="18"/>
        </w:rPr>
        <w:t>viv</w:t>
      </w:r>
      <w:r>
        <w:rPr>
          <w:rFonts w:ascii="Century Gothic" w:hAnsi="Century Gothic"/>
          <w:i/>
          <w:sz w:val="18"/>
          <w:szCs w:val="18"/>
        </w:rPr>
        <w:t>r</w:t>
      </w:r>
      <w:r w:rsidRPr="00FC6F4F">
        <w:rPr>
          <w:rFonts w:ascii="Century Gothic" w:hAnsi="Century Gothic"/>
          <w:i/>
          <w:sz w:val="18"/>
          <w:szCs w:val="18"/>
        </w:rPr>
        <w:t>e de la prostitution, il faut les sensibiliser sur des mé</w:t>
      </w:r>
      <w:r>
        <w:rPr>
          <w:rFonts w:ascii="Century Gothic" w:hAnsi="Century Gothic"/>
          <w:i/>
          <w:sz w:val="18"/>
          <w:szCs w:val="18"/>
        </w:rPr>
        <w:t>tiers générateurs des recettes ;</w:t>
      </w:r>
    </w:p>
    <w:p w:rsidR="00E34FB3" w:rsidRPr="00AC639E" w:rsidRDefault="00E34FB3" w:rsidP="00E34FB3">
      <w:pPr>
        <w:pStyle w:val="Prrafodelista"/>
        <w:numPr>
          <w:ilvl w:val="0"/>
          <w:numId w:val="4"/>
        </w:numPr>
        <w:autoSpaceDE w:val="0"/>
        <w:autoSpaceDN w:val="0"/>
        <w:adjustRightInd w:val="0"/>
        <w:spacing w:after="0" w:line="240" w:lineRule="auto"/>
        <w:jc w:val="both"/>
        <w:rPr>
          <w:rFonts w:ascii="Century Gothic" w:hAnsi="Century Gothic" w:cs="Arabic Transparent"/>
          <w:i/>
          <w:sz w:val="18"/>
          <w:szCs w:val="18"/>
        </w:rPr>
      </w:pPr>
      <w:r>
        <w:rPr>
          <w:rFonts w:ascii="Century Gothic" w:hAnsi="Century Gothic" w:cs="Arabic Transparent"/>
          <w:i/>
          <w:sz w:val="18"/>
          <w:szCs w:val="18"/>
        </w:rPr>
        <w:t>Plaider, à travers les Coopératives mises en place, pour le r</w:t>
      </w:r>
      <w:r w:rsidRPr="00AC639E">
        <w:rPr>
          <w:rFonts w:ascii="Century Gothic" w:hAnsi="Century Gothic" w:cs="Arabic Transparent"/>
          <w:i/>
          <w:sz w:val="18"/>
          <w:szCs w:val="18"/>
        </w:rPr>
        <w:t>enforce</w:t>
      </w:r>
      <w:r>
        <w:rPr>
          <w:rFonts w:ascii="Century Gothic" w:hAnsi="Century Gothic" w:cs="Arabic Transparent"/>
          <w:i/>
          <w:sz w:val="18"/>
          <w:szCs w:val="18"/>
        </w:rPr>
        <w:t>ment du</w:t>
      </w:r>
      <w:r w:rsidRPr="00AC639E">
        <w:rPr>
          <w:rFonts w:ascii="Century Gothic" w:hAnsi="Century Gothic" w:cs="Arabic Transparent"/>
          <w:i/>
          <w:sz w:val="18"/>
          <w:szCs w:val="18"/>
        </w:rPr>
        <w:t xml:space="preserve"> rôle et</w:t>
      </w:r>
      <w:r>
        <w:rPr>
          <w:rFonts w:ascii="Century Gothic" w:hAnsi="Century Gothic" w:cs="Arabic Transparent"/>
          <w:i/>
          <w:sz w:val="18"/>
          <w:szCs w:val="18"/>
        </w:rPr>
        <w:t xml:space="preserve"> de</w:t>
      </w:r>
      <w:r w:rsidRPr="00AC639E">
        <w:rPr>
          <w:rFonts w:ascii="Century Gothic" w:hAnsi="Century Gothic" w:cs="Arabic Transparent"/>
          <w:i/>
          <w:sz w:val="18"/>
          <w:szCs w:val="18"/>
        </w:rPr>
        <w:t xml:space="preserve"> la sécurité des femmes dans les exploitations minières artisanales</w:t>
      </w:r>
      <w:r>
        <w:rPr>
          <w:rFonts w:ascii="Century Gothic" w:hAnsi="Century Gothic" w:cs="Arabic Transparent"/>
          <w:i/>
          <w:sz w:val="18"/>
          <w:szCs w:val="18"/>
        </w:rPr>
        <w:t>.</w:t>
      </w:r>
      <w:r w:rsidRPr="00AC639E">
        <w:rPr>
          <w:rFonts w:ascii="Century Gothic" w:hAnsi="Century Gothic" w:cs="Arabic Transparent"/>
          <w:i/>
          <w:sz w:val="18"/>
          <w:szCs w:val="18"/>
        </w:rPr>
        <w:t xml:space="preserve"> </w:t>
      </w:r>
    </w:p>
    <w:p w:rsidR="00E34FB3" w:rsidRPr="00FC6F4F" w:rsidRDefault="00E34FB3" w:rsidP="00E34FB3">
      <w:pPr>
        <w:pStyle w:val="Sinespaciado"/>
        <w:spacing w:line="360" w:lineRule="auto"/>
        <w:ind w:left="720"/>
        <w:jc w:val="both"/>
        <w:rPr>
          <w:rFonts w:ascii="Century Gothic" w:hAnsi="Century Gothic"/>
          <w:i/>
          <w:sz w:val="18"/>
          <w:szCs w:val="18"/>
        </w:rPr>
      </w:pPr>
    </w:p>
    <w:p w:rsidR="00E34FB3" w:rsidRPr="000F5E60" w:rsidRDefault="00E34FB3" w:rsidP="00E34FB3">
      <w:pPr>
        <w:pStyle w:val="Sinespaciado"/>
        <w:spacing w:line="360" w:lineRule="auto"/>
        <w:ind w:left="720"/>
        <w:jc w:val="both"/>
        <w:rPr>
          <w:rFonts w:ascii="Century Gothic" w:hAnsi="Century Gothic"/>
          <w:b/>
          <w:i/>
          <w:sz w:val="18"/>
          <w:szCs w:val="18"/>
        </w:rPr>
      </w:pPr>
      <w:r w:rsidRPr="000F5E60">
        <w:rPr>
          <w:rFonts w:ascii="Century Gothic" w:hAnsi="Century Gothic"/>
          <w:b/>
          <w:i/>
          <w:sz w:val="18"/>
          <w:szCs w:val="18"/>
        </w:rPr>
        <w:t xml:space="preserve">8.2. Les autorités locales et les leaders locaux présents dans l’Atelier de réflexion ont </w:t>
      </w:r>
      <w:r>
        <w:rPr>
          <w:rFonts w:ascii="Century Gothic" w:hAnsi="Century Gothic"/>
          <w:b/>
          <w:i/>
          <w:sz w:val="18"/>
          <w:szCs w:val="18"/>
        </w:rPr>
        <w:t>recommand</w:t>
      </w:r>
      <w:r w:rsidRPr="000F5E60">
        <w:rPr>
          <w:rFonts w:ascii="Century Gothic" w:hAnsi="Century Gothic"/>
          <w:b/>
          <w:i/>
          <w:sz w:val="18"/>
          <w:szCs w:val="18"/>
        </w:rPr>
        <w:t>é</w:t>
      </w:r>
      <w:r>
        <w:rPr>
          <w:rFonts w:ascii="Century Gothic" w:hAnsi="Century Gothic"/>
          <w:b/>
          <w:i/>
          <w:sz w:val="18"/>
          <w:szCs w:val="18"/>
        </w:rPr>
        <w:t xml:space="preserve"> en accord avec les Communautés de base ce qui suit :</w:t>
      </w:r>
    </w:p>
    <w:p w:rsidR="00E34FB3" w:rsidRPr="00FC6F4F" w:rsidRDefault="00E34FB3" w:rsidP="00E34FB3">
      <w:pPr>
        <w:pStyle w:val="Sinespaciado"/>
        <w:spacing w:line="360" w:lineRule="auto"/>
        <w:jc w:val="both"/>
        <w:rPr>
          <w:rFonts w:ascii="Century Gothic" w:hAnsi="Century Gothic"/>
          <w:i/>
          <w:sz w:val="18"/>
          <w:szCs w:val="18"/>
        </w:rPr>
      </w:pPr>
    </w:p>
    <w:p w:rsidR="00E34FB3" w:rsidRDefault="00E34FB3" w:rsidP="00E34FB3">
      <w:pPr>
        <w:pStyle w:val="Sinespaciado"/>
        <w:spacing w:line="360" w:lineRule="auto"/>
        <w:jc w:val="both"/>
        <w:rPr>
          <w:rFonts w:ascii="Century Gothic" w:hAnsi="Century Gothic"/>
          <w:i/>
          <w:sz w:val="18"/>
          <w:szCs w:val="18"/>
        </w:rPr>
      </w:pPr>
      <w:r w:rsidRPr="00FC6F4F">
        <w:rPr>
          <w:rFonts w:ascii="Century Gothic" w:hAnsi="Century Gothic"/>
          <w:i/>
          <w:sz w:val="18"/>
          <w:szCs w:val="18"/>
        </w:rPr>
        <w:t>Alors que les membres des communautés de Manguredjipa, Kasugho et Katanga/Buyinga se soient exprimés sur les pistes de solutions pour améliorer l’état de lieu de l’exploitation artisanale des min</w:t>
      </w:r>
      <w:r>
        <w:rPr>
          <w:rFonts w:ascii="Century Gothic" w:hAnsi="Century Gothic"/>
          <w:i/>
          <w:sz w:val="18"/>
          <w:szCs w:val="18"/>
        </w:rPr>
        <w:t xml:space="preserve">erais en territoires de Lubero, </w:t>
      </w:r>
      <w:r w:rsidRPr="00FC6F4F">
        <w:rPr>
          <w:rFonts w:ascii="Century Gothic" w:hAnsi="Century Gothic"/>
          <w:i/>
          <w:sz w:val="18"/>
          <w:szCs w:val="18"/>
        </w:rPr>
        <w:t>les</w:t>
      </w:r>
      <w:r>
        <w:rPr>
          <w:rFonts w:ascii="Century Gothic" w:hAnsi="Century Gothic"/>
          <w:i/>
          <w:sz w:val="18"/>
          <w:szCs w:val="18"/>
        </w:rPr>
        <w:t xml:space="preserve"> autorités ont également trouvé l’</w:t>
      </w:r>
      <w:r w:rsidRPr="00FC6F4F">
        <w:rPr>
          <w:rFonts w:ascii="Century Gothic" w:hAnsi="Century Gothic"/>
          <w:i/>
          <w:sz w:val="18"/>
          <w:szCs w:val="18"/>
        </w:rPr>
        <w:t>opportunité d</w:t>
      </w:r>
      <w:r>
        <w:rPr>
          <w:rFonts w:ascii="Century Gothic" w:hAnsi="Century Gothic"/>
          <w:i/>
          <w:sz w:val="18"/>
          <w:szCs w:val="18"/>
        </w:rPr>
        <w:t xml:space="preserve">e joindre leurs voix, lors de </w:t>
      </w:r>
      <w:r w:rsidRPr="00FC6F4F">
        <w:rPr>
          <w:rFonts w:ascii="Century Gothic" w:hAnsi="Century Gothic"/>
          <w:i/>
          <w:sz w:val="18"/>
          <w:szCs w:val="18"/>
        </w:rPr>
        <w:t>l’atelier de restitution des résultats en ville de Butembo</w:t>
      </w:r>
      <w:r>
        <w:rPr>
          <w:rFonts w:ascii="Century Gothic" w:hAnsi="Century Gothic"/>
          <w:i/>
          <w:sz w:val="18"/>
          <w:szCs w:val="18"/>
        </w:rPr>
        <w:t xml:space="preserve">, </w:t>
      </w:r>
      <w:r w:rsidRPr="00FC6F4F">
        <w:rPr>
          <w:rFonts w:ascii="Century Gothic" w:hAnsi="Century Gothic"/>
          <w:i/>
          <w:sz w:val="18"/>
          <w:szCs w:val="18"/>
        </w:rPr>
        <w:t>en propos</w:t>
      </w:r>
      <w:r>
        <w:rPr>
          <w:rFonts w:ascii="Century Gothic" w:hAnsi="Century Gothic"/>
          <w:i/>
          <w:sz w:val="18"/>
          <w:szCs w:val="18"/>
        </w:rPr>
        <w:t>ant</w:t>
      </w:r>
      <w:r w:rsidRPr="00FC6F4F">
        <w:rPr>
          <w:rFonts w:ascii="Century Gothic" w:hAnsi="Century Gothic"/>
          <w:i/>
          <w:sz w:val="18"/>
          <w:szCs w:val="18"/>
        </w:rPr>
        <w:t xml:space="preserve"> </w:t>
      </w:r>
      <w:r>
        <w:rPr>
          <w:rFonts w:ascii="Century Gothic" w:hAnsi="Century Gothic"/>
          <w:i/>
          <w:sz w:val="18"/>
          <w:szCs w:val="18"/>
        </w:rPr>
        <w:t>l</w:t>
      </w:r>
      <w:r w:rsidRPr="00FC6F4F">
        <w:rPr>
          <w:rFonts w:ascii="Century Gothic" w:hAnsi="Century Gothic"/>
          <w:i/>
          <w:sz w:val="18"/>
          <w:szCs w:val="18"/>
        </w:rPr>
        <w:t xml:space="preserve">es solutions </w:t>
      </w:r>
      <w:r>
        <w:rPr>
          <w:rFonts w:ascii="Century Gothic" w:hAnsi="Century Gothic"/>
          <w:i/>
          <w:sz w:val="18"/>
          <w:szCs w:val="18"/>
        </w:rPr>
        <w:t xml:space="preserve"> suivantes :</w:t>
      </w:r>
    </w:p>
    <w:p w:rsidR="00E34FB3" w:rsidRPr="00FC6F4F" w:rsidRDefault="00E34FB3" w:rsidP="00E34FB3">
      <w:pPr>
        <w:pStyle w:val="Sinespaciado"/>
        <w:spacing w:line="360" w:lineRule="auto"/>
        <w:jc w:val="both"/>
        <w:rPr>
          <w:rFonts w:ascii="Century Gothic" w:hAnsi="Century Gothic"/>
          <w:i/>
          <w:sz w:val="18"/>
          <w:szCs w:val="18"/>
        </w:rPr>
      </w:pP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sidRPr="00FC6F4F">
        <w:rPr>
          <w:rFonts w:ascii="Century Gothic" w:hAnsi="Century Gothic"/>
          <w:i/>
          <w:sz w:val="18"/>
          <w:szCs w:val="18"/>
        </w:rPr>
        <w:t>Que le code minier et forestier soit vulgarisés dans toutes les communautés en général et dans celles concernées par la problématique minière et forestière en particulier ;</w:t>
      </w: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sidRPr="00FC6F4F">
        <w:rPr>
          <w:rFonts w:ascii="Century Gothic" w:hAnsi="Century Gothic"/>
          <w:i/>
          <w:sz w:val="18"/>
          <w:szCs w:val="18"/>
        </w:rPr>
        <w:t>Que les acteurs de la société civile soient formés en gestion d’exploitation rationnelle des exploitations artisanales des minerais en territoire de Lubero ;</w:t>
      </w: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sidRPr="00FC6F4F">
        <w:rPr>
          <w:rFonts w:ascii="Century Gothic" w:hAnsi="Century Gothic"/>
          <w:i/>
          <w:sz w:val="18"/>
          <w:szCs w:val="18"/>
        </w:rPr>
        <w:t>Qu’il soit mené un monitoring périodique et régulier de l’exploitation artisanale des minerais dans le territoire de Lubero ;</w:t>
      </w: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sidRPr="00FC6F4F">
        <w:rPr>
          <w:rFonts w:ascii="Century Gothic" w:hAnsi="Century Gothic"/>
          <w:i/>
          <w:sz w:val="18"/>
          <w:szCs w:val="18"/>
        </w:rPr>
        <w:t>Qu’il soit effectué une reforme du personnel affecté dans le secteur minier artisanal pour se rassurer que ce domaine est doté des personnes compétent</w:t>
      </w:r>
      <w:r>
        <w:rPr>
          <w:rFonts w:ascii="Century Gothic" w:hAnsi="Century Gothic"/>
          <w:i/>
          <w:sz w:val="18"/>
          <w:szCs w:val="18"/>
        </w:rPr>
        <w:t>e</w:t>
      </w:r>
      <w:r w:rsidRPr="00FC6F4F">
        <w:rPr>
          <w:rFonts w:ascii="Century Gothic" w:hAnsi="Century Gothic"/>
          <w:i/>
          <w:sz w:val="18"/>
          <w:szCs w:val="18"/>
        </w:rPr>
        <w:t>s ;</w:t>
      </w: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sidRPr="00FC6F4F">
        <w:rPr>
          <w:rFonts w:ascii="Century Gothic" w:hAnsi="Century Gothic"/>
          <w:i/>
          <w:sz w:val="18"/>
          <w:szCs w:val="18"/>
        </w:rPr>
        <w:t>Que les exploitants contribuent à l’éducation des filles par l’appui des bourses d’étude qui peuvent encourager la jeune fille dans les études ;</w:t>
      </w: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sidRPr="00FC6F4F">
        <w:rPr>
          <w:rFonts w:ascii="Century Gothic" w:hAnsi="Century Gothic"/>
          <w:i/>
          <w:sz w:val="18"/>
          <w:szCs w:val="18"/>
        </w:rPr>
        <w:t>Que les compagnies multinationales cessent d’alimenter les foyers de tension, c'est-à-dire les groupes armés opérant à l’Est les pays limitrophes qui fragilisent l’Etat congolais ;</w:t>
      </w: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sidRPr="00FC6F4F">
        <w:rPr>
          <w:rFonts w:ascii="Century Gothic" w:hAnsi="Century Gothic"/>
          <w:i/>
          <w:sz w:val="18"/>
          <w:szCs w:val="18"/>
        </w:rPr>
        <w:t>Que les creuseurs soient sensibilisés à économiser à travers les institutions bancaires crédibles de l’Etat et ces institutions financières doivent être installées à proximité des sites miniers. Cette action serait l’un</w:t>
      </w:r>
      <w:r>
        <w:rPr>
          <w:rFonts w:ascii="Century Gothic" w:hAnsi="Century Gothic"/>
          <w:i/>
          <w:sz w:val="18"/>
          <w:szCs w:val="18"/>
        </w:rPr>
        <w:t xml:space="preserve"> des </w:t>
      </w:r>
      <w:r w:rsidRPr="00FC6F4F">
        <w:rPr>
          <w:rFonts w:ascii="Century Gothic" w:hAnsi="Century Gothic"/>
          <w:i/>
          <w:sz w:val="18"/>
          <w:szCs w:val="18"/>
        </w:rPr>
        <w:t xml:space="preserve"> moyen</w:t>
      </w:r>
      <w:r>
        <w:rPr>
          <w:rFonts w:ascii="Century Gothic" w:hAnsi="Century Gothic"/>
          <w:i/>
          <w:sz w:val="18"/>
          <w:szCs w:val="18"/>
        </w:rPr>
        <w:t>s</w:t>
      </w:r>
      <w:r w:rsidRPr="00FC6F4F">
        <w:rPr>
          <w:rFonts w:ascii="Century Gothic" w:hAnsi="Century Gothic"/>
          <w:i/>
          <w:sz w:val="18"/>
          <w:szCs w:val="18"/>
        </w:rPr>
        <w:t xml:space="preserve"> de préserver les creuseurs et exploitants miniers de toute extorsion et de l’utilisation abusive de </w:t>
      </w:r>
      <w:r>
        <w:rPr>
          <w:rFonts w:ascii="Century Gothic" w:hAnsi="Century Gothic"/>
          <w:i/>
          <w:sz w:val="18"/>
          <w:szCs w:val="18"/>
        </w:rPr>
        <w:t>leurs</w:t>
      </w:r>
      <w:r w:rsidRPr="00FC6F4F">
        <w:rPr>
          <w:rFonts w:ascii="Century Gothic" w:hAnsi="Century Gothic"/>
          <w:i/>
          <w:sz w:val="18"/>
          <w:szCs w:val="18"/>
        </w:rPr>
        <w:t xml:space="preserve"> </w:t>
      </w:r>
      <w:r>
        <w:rPr>
          <w:rFonts w:ascii="Century Gothic" w:hAnsi="Century Gothic"/>
          <w:i/>
          <w:sz w:val="18"/>
          <w:szCs w:val="18"/>
        </w:rPr>
        <w:t xml:space="preserve">bénéfices </w:t>
      </w:r>
      <w:r w:rsidRPr="00FC6F4F">
        <w:rPr>
          <w:rFonts w:ascii="Century Gothic" w:hAnsi="Century Gothic"/>
          <w:i/>
          <w:sz w:val="18"/>
          <w:szCs w:val="18"/>
        </w:rPr>
        <w:t>minier</w:t>
      </w:r>
      <w:r>
        <w:rPr>
          <w:rFonts w:ascii="Century Gothic" w:hAnsi="Century Gothic"/>
          <w:i/>
          <w:sz w:val="18"/>
          <w:szCs w:val="18"/>
        </w:rPr>
        <w:t>s</w:t>
      </w:r>
      <w:r w:rsidRPr="00FC6F4F">
        <w:rPr>
          <w:rFonts w:ascii="Century Gothic" w:hAnsi="Century Gothic"/>
          <w:i/>
          <w:sz w:val="18"/>
          <w:szCs w:val="18"/>
        </w:rPr>
        <w:t>.</w:t>
      </w: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Pr>
          <w:rFonts w:ascii="Century Gothic" w:hAnsi="Century Gothic"/>
          <w:i/>
          <w:sz w:val="18"/>
          <w:szCs w:val="18"/>
        </w:rPr>
        <w:t xml:space="preserve"> Que les contrats l</w:t>
      </w:r>
      <w:r w:rsidRPr="00FC6F4F">
        <w:rPr>
          <w:rFonts w:ascii="Century Gothic" w:hAnsi="Century Gothic"/>
          <w:i/>
          <w:sz w:val="18"/>
          <w:szCs w:val="18"/>
        </w:rPr>
        <w:t>éonais soient annulés pour le fait qu’ils sont défavorables à l’Et</w:t>
      </w:r>
      <w:r>
        <w:rPr>
          <w:rFonts w:ascii="Century Gothic" w:hAnsi="Century Gothic"/>
          <w:i/>
          <w:sz w:val="18"/>
          <w:szCs w:val="18"/>
        </w:rPr>
        <w:t>at C</w:t>
      </w:r>
      <w:r w:rsidRPr="00FC6F4F">
        <w:rPr>
          <w:rFonts w:ascii="Century Gothic" w:hAnsi="Century Gothic"/>
          <w:i/>
          <w:sz w:val="18"/>
          <w:szCs w:val="18"/>
        </w:rPr>
        <w:t>ongolais en général et aux communautés locales en particulier ;</w:t>
      </w: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sidRPr="00FC6F4F">
        <w:rPr>
          <w:rFonts w:ascii="Century Gothic" w:hAnsi="Century Gothic"/>
          <w:i/>
          <w:sz w:val="18"/>
          <w:szCs w:val="18"/>
        </w:rPr>
        <w:t>Que les exploitants et les creuseurs, pour chaque catégorie se regroupent dans des associations coopératives et syndicales pour faire attendre leurs revendications. Ces associations vont permettre des ventes en commun des produits des creuseurs pour un bénéfice plus ou moins amélioré pour chacun, également ces associations seront considéré</w:t>
      </w:r>
      <w:r>
        <w:rPr>
          <w:rFonts w:ascii="Century Gothic" w:hAnsi="Century Gothic"/>
          <w:i/>
          <w:sz w:val="18"/>
          <w:szCs w:val="18"/>
        </w:rPr>
        <w:t>e</w:t>
      </w:r>
      <w:r w:rsidRPr="00FC6F4F">
        <w:rPr>
          <w:rFonts w:ascii="Century Gothic" w:hAnsi="Century Gothic"/>
          <w:i/>
          <w:sz w:val="18"/>
          <w:szCs w:val="18"/>
        </w:rPr>
        <w:t>s comme des mutuelles de santé pour toutes les personnes impliquées de près dans l’exploitation artisanale des minerais ;</w:t>
      </w: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Pr>
          <w:rFonts w:ascii="Century Gothic" w:hAnsi="Century Gothic"/>
          <w:i/>
          <w:sz w:val="18"/>
          <w:szCs w:val="18"/>
        </w:rPr>
        <w:t>Que le Gouvernement C</w:t>
      </w:r>
      <w:r w:rsidRPr="00FC6F4F">
        <w:rPr>
          <w:rFonts w:ascii="Century Gothic" w:hAnsi="Century Gothic"/>
          <w:i/>
          <w:sz w:val="18"/>
          <w:szCs w:val="18"/>
        </w:rPr>
        <w:t>ongolais  prenne en charge les militaires pour les encourager dans la sécurisation des populations civiles ;</w:t>
      </w: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sidRPr="00FC6F4F">
        <w:rPr>
          <w:rFonts w:ascii="Century Gothic" w:hAnsi="Century Gothic"/>
          <w:i/>
          <w:sz w:val="18"/>
          <w:szCs w:val="18"/>
        </w:rPr>
        <w:t>Que les autorités locales organisent des étalages p</w:t>
      </w:r>
      <w:r>
        <w:rPr>
          <w:rFonts w:ascii="Century Gothic" w:hAnsi="Century Gothic"/>
          <w:i/>
          <w:sz w:val="18"/>
          <w:szCs w:val="18"/>
        </w:rPr>
        <w:t xml:space="preserve">our </w:t>
      </w:r>
      <w:r w:rsidRPr="00FC6F4F">
        <w:rPr>
          <w:rFonts w:ascii="Century Gothic" w:hAnsi="Century Gothic"/>
          <w:i/>
          <w:sz w:val="18"/>
          <w:szCs w:val="18"/>
        </w:rPr>
        <w:t xml:space="preserve"> la vente de</w:t>
      </w:r>
      <w:r>
        <w:rPr>
          <w:rFonts w:ascii="Century Gothic" w:hAnsi="Century Gothic"/>
          <w:i/>
          <w:sz w:val="18"/>
          <w:szCs w:val="18"/>
        </w:rPr>
        <w:t>s</w:t>
      </w:r>
      <w:r w:rsidRPr="00FC6F4F">
        <w:rPr>
          <w:rFonts w:ascii="Century Gothic" w:hAnsi="Century Gothic"/>
          <w:i/>
          <w:sz w:val="18"/>
          <w:szCs w:val="18"/>
        </w:rPr>
        <w:t xml:space="preserve"> minerais ;</w:t>
      </w: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sidRPr="00FC6F4F">
        <w:rPr>
          <w:rFonts w:ascii="Century Gothic" w:hAnsi="Century Gothic"/>
          <w:i/>
          <w:sz w:val="18"/>
          <w:szCs w:val="18"/>
        </w:rPr>
        <w:t xml:space="preserve">Qu’il y ait des contrats dûment signés entre les creuseurs et les exploitants pour éviter des exploitations des uns par les autres comme c’est </w:t>
      </w:r>
      <w:r>
        <w:rPr>
          <w:rFonts w:ascii="Century Gothic" w:hAnsi="Century Gothic"/>
          <w:i/>
          <w:sz w:val="18"/>
          <w:szCs w:val="18"/>
        </w:rPr>
        <w:t xml:space="preserve">le cas </w:t>
      </w:r>
      <w:r w:rsidRPr="00FC6F4F">
        <w:rPr>
          <w:rFonts w:ascii="Century Gothic" w:hAnsi="Century Gothic"/>
          <w:i/>
          <w:sz w:val="18"/>
          <w:szCs w:val="18"/>
        </w:rPr>
        <w:t>dans les sites miniers où les creuseurs sont toujours défavorisés au bénéfice de</w:t>
      </w:r>
      <w:r>
        <w:rPr>
          <w:rFonts w:ascii="Century Gothic" w:hAnsi="Century Gothic"/>
          <w:i/>
          <w:sz w:val="18"/>
          <w:szCs w:val="18"/>
        </w:rPr>
        <w:t xml:space="preserve"> leurs employeurs</w:t>
      </w:r>
      <w:r w:rsidRPr="00FC6F4F">
        <w:rPr>
          <w:rFonts w:ascii="Century Gothic" w:hAnsi="Century Gothic"/>
          <w:i/>
          <w:sz w:val="18"/>
          <w:szCs w:val="18"/>
        </w:rPr>
        <w:t> ;</w:t>
      </w: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sidRPr="00FC6F4F">
        <w:rPr>
          <w:rFonts w:ascii="Century Gothic" w:hAnsi="Century Gothic"/>
          <w:i/>
          <w:sz w:val="18"/>
          <w:szCs w:val="18"/>
        </w:rPr>
        <w:t>Que l’Etat construise des centres de négoce dans les régions concernées par l’étude, c'est-à-dire à Manguredjipa, à  Kasugho et à Buyinga pour le territoire de Lubero, mais aussi à Eringeti, à Mabalako-Cantine pour le territoire de Beni. Cela pou</w:t>
      </w:r>
      <w:r>
        <w:rPr>
          <w:rFonts w:ascii="Century Gothic" w:hAnsi="Century Gothic"/>
          <w:i/>
          <w:sz w:val="18"/>
          <w:szCs w:val="18"/>
        </w:rPr>
        <w:t>rr</w:t>
      </w:r>
      <w:r w:rsidRPr="00FC6F4F">
        <w:rPr>
          <w:rFonts w:ascii="Century Gothic" w:hAnsi="Century Gothic"/>
          <w:i/>
          <w:sz w:val="18"/>
          <w:szCs w:val="18"/>
        </w:rPr>
        <w:t xml:space="preserve">ait éviter des extorsions dont sont victimes les creuseurs </w:t>
      </w:r>
      <w:r>
        <w:rPr>
          <w:rFonts w:ascii="Century Gothic" w:hAnsi="Century Gothic"/>
          <w:i/>
          <w:sz w:val="18"/>
          <w:szCs w:val="18"/>
        </w:rPr>
        <w:t>et d’</w:t>
      </w:r>
      <w:r w:rsidRPr="00FC6F4F">
        <w:rPr>
          <w:rFonts w:ascii="Century Gothic" w:hAnsi="Century Gothic"/>
          <w:i/>
          <w:sz w:val="18"/>
          <w:szCs w:val="18"/>
        </w:rPr>
        <w:t>autres personnes impliquées dans le secteur minier artisanal ;</w:t>
      </w: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sidRPr="00FC6F4F">
        <w:rPr>
          <w:rFonts w:ascii="Century Gothic" w:hAnsi="Century Gothic"/>
          <w:i/>
          <w:sz w:val="18"/>
          <w:szCs w:val="18"/>
        </w:rPr>
        <w:t>Que le processus de certification soit exigé à tous pour décourager les ventes illicites des minerais du territoire de Lubero ;</w:t>
      </w: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sidRPr="00FC6F4F">
        <w:rPr>
          <w:rFonts w:ascii="Century Gothic" w:hAnsi="Century Gothic"/>
          <w:i/>
          <w:sz w:val="18"/>
          <w:szCs w:val="18"/>
        </w:rPr>
        <w:t>Que le ministère des mines et géologie dotent les services de tutelle des moyens nécessaires pour l’encadrement efficace des exploitants artisanaux ;</w:t>
      </w:r>
    </w:p>
    <w:p w:rsidR="00E34FB3" w:rsidRPr="00FC6F4F" w:rsidRDefault="00E34FB3" w:rsidP="00E34FB3">
      <w:pPr>
        <w:pStyle w:val="Sinespaciado"/>
        <w:numPr>
          <w:ilvl w:val="0"/>
          <w:numId w:val="4"/>
        </w:numPr>
        <w:spacing w:line="360" w:lineRule="auto"/>
        <w:jc w:val="both"/>
        <w:rPr>
          <w:rFonts w:ascii="Century Gothic" w:hAnsi="Century Gothic"/>
          <w:i/>
          <w:sz w:val="18"/>
          <w:szCs w:val="18"/>
        </w:rPr>
      </w:pPr>
      <w:r w:rsidRPr="00FC6F4F">
        <w:rPr>
          <w:rFonts w:ascii="Century Gothic" w:hAnsi="Century Gothic"/>
          <w:i/>
          <w:sz w:val="18"/>
          <w:szCs w:val="18"/>
        </w:rPr>
        <w:t>Qu’il y ait une harmonisation dans les  consultations entre les exploitants et la base affectée par les activités minières. Avant toute exploitation les exploitants doivent avoir un cahier des charges en faveur de la communauté où ils exploitent.</w:t>
      </w:r>
    </w:p>
    <w:p w:rsidR="00E34FB3" w:rsidRDefault="00E34FB3" w:rsidP="00E34FB3">
      <w:pPr>
        <w:pStyle w:val="Sinespaciado"/>
        <w:ind w:left="360"/>
        <w:rPr>
          <w:rFonts w:ascii="Century Gothic" w:hAnsi="Century Gothic"/>
          <w:b/>
          <w:sz w:val="20"/>
          <w:szCs w:val="20"/>
        </w:rPr>
      </w:pPr>
    </w:p>
    <w:p w:rsidR="00E34FB3" w:rsidRDefault="00E34FB3" w:rsidP="00E34FB3">
      <w:pPr>
        <w:pStyle w:val="Sinespaciado"/>
        <w:ind w:left="360"/>
        <w:rPr>
          <w:rFonts w:ascii="Century Gothic" w:hAnsi="Century Gothic"/>
          <w:b/>
          <w:sz w:val="20"/>
          <w:szCs w:val="20"/>
        </w:rPr>
      </w:pPr>
      <w:r>
        <w:rPr>
          <w:rFonts w:ascii="Century Gothic" w:hAnsi="Century Gothic"/>
          <w:b/>
          <w:sz w:val="20"/>
          <w:szCs w:val="20"/>
        </w:rPr>
        <w:t>8.3. Les Consultants et Experts engagés pour mener l’étude socio-économique dans les trois zones en concertation  avec les Associations Membres du GADHOP intervenant dans le domaine de la promotion des Droits Economiques, Sociaux et Culturels, DESC en sigle, lors d’une pré-restitution des résultats, ont réalisé un certain nombre de constats et élaboré les recommandations suivantes :</w:t>
      </w:r>
    </w:p>
    <w:p w:rsidR="00E34FB3" w:rsidRDefault="00E34FB3" w:rsidP="00E34FB3">
      <w:pPr>
        <w:pStyle w:val="Sinespaciado"/>
        <w:rPr>
          <w:rFonts w:ascii="Century Gothic" w:hAnsi="Century Gothic"/>
          <w:b/>
          <w:sz w:val="20"/>
          <w:szCs w:val="20"/>
        </w:rPr>
      </w:pPr>
    </w:p>
    <w:p w:rsidR="00E34FB3" w:rsidRPr="00AC639E" w:rsidRDefault="00E34FB3" w:rsidP="00E34FB3">
      <w:pPr>
        <w:pStyle w:val="Prrafodelista"/>
        <w:numPr>
          <w:ilvl w:val="0"/>
          <w:numId w:val="4"/>
        </w:numPr>
        <w:spacing w:line="360" w:lineRule="auto"/>
        <w:jc w:val="both"/>
        <w:rPr>
          <w:rFonts w:ascii="Century Gothic" w:hAnsi="Century Gothic" w:cs="Arabic Transparent"/>
          <w:i/>
          <w:sz w:val="18"/>
          <w:szCs w:val="18"/>
        </w:rPr>
      </w:pPr>
      <w:r w:rsidRPr="00BD7E76">
        <w:rPr>
          <w:rFonts w:ascii="Century Gothic" w:hAnsi="Century Gothic" w:cs="Arabic Transparent"/>
          <w:sz w:val="18"/>
          <w:szCs w:val="18"/>
        </w:rPr>
        <w:t>Le territoire de Lubero, bien qu’ayant d’importantes zones minières regorgeant d’une diversité de substances minérales,  surtout dans son extrême Nord-Ouest, héberge des groupes armés qui s’autofinancent à partir de l’exploitation minière de l’Or  et du Platine. La présence des Maï-Maï/ PARECO et des FDLR dans les secteurs de Tayna, Lutungulu et dans les basins de la Lubero et Ebiena rapporte plusieurs kilogrammes d’Or et de platine à ces milices qui ont construit leurs quartiers généraux dans cette zone</w:t>
      </w:r>
      <w:r w:rsidRPr="00AC639E">
        <w:rPr>
          <w:rFonts w:ascii="Century Gothic" w:hAnsi="Century Gothic" w:cs="Arabic Transparent"/>
          <w:i/>
          <w:sz w:val="18"/>
          <w:szCs w:val="18"/>
        </w:rPr>
        <w:t>.</w:t>
      </w:r>
      <w:r>
        <w:rPr>
          <w:rFonts w:ascii="Century Gothic" w:hAnsi="Century Gothic" w:cs="Arabic Transparent"/>
          <w:i/>
          <w:sz w:val="18"/>
          <w:szCs w:val="18"/>
        </w:rPr>
        <w:t xml:space="preserve"> De même, c</w:t>
      </w:r>
      <w:r w:rsidRPr="00AC639E">
        <w:rPr>
          <w:rFonts w:ascii="Century Gothic" w:hAnsi="Century Gothic" w:cs="Arabic Transparent"/>
          <w:i/>
          <w:sz w:val="18"/>
          <w:szCs w:val="18"/>
        </w:rPr>
        <w:t>ette présence quasi permanente de ces  milices dans ces secteurs permet d’assimiler les substances minérales produite</w:t>
      </w:r>
      <w:r>
        <w:rPr>
          <w:rFonts w:ascii="Century Gothic" w:hAnsi="Century Gothic" w:cs="Arabic Transparent"/>
          <w:i/>
          <w:sz w:val="18"/>
          <w:szCs w:val="18"/>
        </w:rPr>
        <w:t>s dans ces zones minières parmi</w:t>
      </w:r>
      <w:r w:rsidRPr="00AC639E">
        <w:rPr>
          <w:rFonts w:ascii="Century Gothic" w:hAnsi="Century Gothic" w:cs="Arabic Transparent"/>
          <w:i/>
          <w:sz w:val="18"/>
          <w:szCs w:val="18"/>
        </w:rPr>
        <w:t xml:space="preserve"> les  </w:t>
      </w:r>
      <w:r>
        <w:rPr>
          <w:rFonts w:ascii="Century Gothic" w:hAnsi="Century Gothic" w:cs="Arabic Transparent"/>
          <w:i/>
          <w:sz w:val="18"/>
          <w:szCs w:val="18"/>
        </w:rPr>
        <w:t> « </w:t>
      </w:r>
      <w:r w:rsidRPr="00B45EF5">
        <w:rPr>
          <w:rFonts w:ascii="Century Gothic" w:hAnsi="Century Gothic" w:cs="Arabic Transparent"/>
          <w:b/>
          <w:i/>
          <w:sz w:val="18"/>
          <w:szCs w:val="18"/>
        </w:rPr>
        <w:t>minerais de sang</w:t>
      </w:r>
      <w:r>
        <w:rPr>
          <w:rFonts w:ascii="Century Gothic" w:hAnsi="Century Gothic" w:cs="Arabic Transparent"/>
          <w:i/>
          <w:sz w:val="18"/>
          <w:szCs w:val="18"/>
        </w:rPr>
        <w:t xml:space="preserve"> » </w:t>
      </w:r>
      <w:r w:rsidRPr="00AC639E">
        <w:rPr>
          <w:rFonts w:ascii="Century Gothic" w:hAnsi="Century Gothic" w:cs="Arabic Transparent"/>
          <w:i/>
          <w:sz w:val="18"/>
          <w:szCs w:val="18"/>
        </w:rPr>
        <w:t xml:space="preserve"> </w:t>
      </w:r>
      <w:r w:rsidRPr="00AC639E">
        <w:rPr>
          <w:rFonts w:ascii="Arial" w:hAnsi="Arial" w:cs="Arial"/>
          <w:i/>
          <w:sz w:val="18"/>
          <w:szCs w:val="18"/>
        </w:rPr>
        <w:t>̋</w:t>
      </w:r>
      <w:r>
        <w:rPr>
          <w:rFonts w:ascii="Century Gothic" w:hAnsi="Century Gothic" w:cs="Arabic Transparent"/>
          <w:i/>
          <w:sz w:val="18"/>
          <w:szCs w:val="18"/>
        </w:rPr>
        <w:t>de l’Est de la RDC.</w:t>
      </w:r>
    </w:p>
    <w:p w:rsidR="00E34FB3" w:rsidRDefault="00E34FB3" w:rsidP="00E34FB3">
      <w:pPr>
        <w:pStyle w:val="Prrafodelista"/>
        <w:spacing w:line="360" w:lineRule="auto"/>
        <w:ind w:left="0"/>
        <w:jc w:val="both"/>
        <w:rPr>
          <w:rFonts w:ascii="Century Gothic" w:hAnsi="Century Gothic" w:cs="Arabic Transparent"/>
          <w:i/>
          <w:sz w:val="18"/>
          <w:szCs w:val="18"/>
        </w:rPr>
      </w:pPr>
    </w:p>
    <w:p w:rsidR="00E34FB3" w:rsidRDefault="00E34FB3" w:rsidP="00E34FB3">
      <w:pPr>
        <w:pStyle w:val="Prrafodelista"/>
        <w:spacing w:line="360" w:lineRule="auto"/>
        <w:ind w:left="708"/>
        <w:jc w:val="both"/>
        <w:rPr>
          <w:rFonts w:ascii="Century Gothic" w:hAnsi="Century Gothic" w:cs="Arabic Transparent"/>
          <w:i/>
          <w:sz w:val="18"/>
          <w:szCs w:val="18"/>
        </w:rPr>
      </w:pPr>
      <w:r w:rsidRPr="00BD7E76">
        <w:rPr>
          <w:rFonts w:ascii="Century Gothic" w:hAnsi="Century Gothic" w:cs="Arabic Transparent"/>
          <w:b/>
          <w:i/>
          <w:sz w:val="18"/>
          <w:szCs w:val="18"/>
        </w:rPr>
        <w:t>Recommandation </w:t>
      </w:r>
      <w:r>
        <w:rPr>
          <w:rFonts w:ascii="Century Gothic" w:hAnsi="Century Gothic" w:cs="Arabic Transparent"/>
          <w:i/>
          <w:sz w:val="18"/>
          <w:szCs w:val="18"/>
        </w:rPr>
        <w:t xml:space="preserve">: </w:t>
      </w:r>
      <w:r w:rsidRPr="00AC639E">
        <w:rPr>
          <w:rFonts w:ascii="Century Gothic" w:hAnsi="Century Gothic" w:cs="Arabic Transparent"/>
          <w:i/>
          <w:sz w:val="18"/>
          <w:szCs w:val="18"/>
        </w:rPr>
        <w:t>Le gouvernement de la RD Congo, par le biais du ministère de la Défense, Sécurité e</w:t>
      </w:r>
      <w:r>
        <w:rPr>
          <w:rFonts w:ascii="Century Gothic" w:hAnsi="Century Gothic" w:cs="Arabic Transparent"/>
          <w:i/>
          <w:sz w:val="18"/>
          <w:szCs w:val="18"/>
        </w:rPr>
        <w:t>t Décentralisation d’une part,</w:t>
      </w:r>
      <w:r w:rsidRPr="00AC639E">
        <w:rPr>
          <w:rFonts w:ascii="Century Gothic" w:hAnsi="Century Gothic" w:cs="Arabic Transparent"/>
          <w:i/>
          <w:sz w:val="18"/>
          <w:szCs w:val="18"/>
        </w:rPr>
        <w:t xml:space="preserve"> </w:t>
      </w:r>
      <w:r>
        <w:rPr>
          <w:rFonts w:ascii="Century Gothic" w:hAnsi="Century Gothic" w:cs="Arabic Transparent"/>
          <w:i/>
          <w:sz w:val="18"/>
          <w:szCs w:val="18"/>
        </w:rPr>
        <w:t>e</w:t>
      </w:r>
      <w:r w:rsidRPr="00AC639E">
        <w:rPr>
          <w:rFonts w:ascii="Century Gothic" w:hAnsi="Century Gothic" w:cs="Arabic Transparent"/>
          <w:i/>
          <w:sz w:val="18"/>
          <w:szCs w:val="18"/>
        </w:rPr>
        <w:t>t les institutions du système de sécurité des Nations Unies d’autre part</w:t>
      </w:r>
      <w:r>
        <w:rPr>
          <w:rFonts w:ascii="Century Gothic" w:hAnsi="Century Gothic" w:cs="Arabic Transparent"/>
          <w:i/>
          <w:sz w:val="18"/>
          <w:szCs w:val="18"/>
        </w:rPr>
        <w:t>,</w:t>
      </w:r>
      <w:r w:rsidRPr="00AC639E">
        <w:rPr>
          <w:rFonts w:ascii="Century Gothic" w:hAnsi="Century Gothic" w:cs="Arabic Transparent"/>
          <w:i/>
          <w:sz w:val="18"/>
          <w:szCs w:val="18"/>
        </w:rPr>
        <w:t xml:space="preserve"> feraient mieux de démanteler les bases de ces groupes armés nationaux et étrangers vivant à très forte concentration dans les zones aurifères du Territoire de Lubero et d’ailleurs. Leur expulsion permettra la redynamisation et la revitalisation  des activités dans cette zone. </w:t>
      </w:r>
    </w:p>
    <w:p w:rsidR="00E34FB3" w:rsidRPr="00AC639E" w:rsidRDefault="00E34FB3" w:rsidP="00E34FB3">
      <w:pPr>
        <w:pStyle w:val="Prrafodelista"/>
        <w:spacing w:line="360" w:lineRule="auto"/>
        <w:ind w:left="708"/>
        <w:jc w:val="both"/>
        <w:rPr>
          <w:rFonts w:ascii="Century Gothic" w:hAnsi="Century Gothic" w:cs="Arabic Transparent"/>
          <w:i/>
          <w:sz w:val="18"/>
          <w:szCs w:val="18"/>
        </w:rPr>
      </w:pPr>
    </w:p>
    <w:p w:rsidR="00E34FB3" w:rsidRDefault="00E34FB3" w:rsidP="00E34FB3">
      <w:pPr>
        <w:pStyle w:val="Prrafodelista"/>
        <w:numPr>
          <w:ilvl w:val="0"/>
          <w:numId w:val="4"/>
        </w:numPr>
        <w:spacing w:line="360" w:lineRule="auto"/>
        <w:jc w:val="both"/>
        <w:rPr>
          <w:rFonts w:ascii="Century Gothic" w:hAnsi="Century Gothic" w:cs="Arabic Transparent"/>
          <w:i/>
          <w:sz w:val="18"/>
          <w:szCs w:val="18"/>
        </w:rPr>
      </w:pPr>
      <w:r>
        <w:rPr>
          <w:rFonts w:ascii="Century Gothic" w:hAnsi="Century Gothic" w:cs="Arabic Transparent"/>
          <w:i/>
          <w:sz w:val="18"/>
          <w:szCs w:val="18"/>
        </w:rPr>
        <w:t>Dans les S</w:t>
      </w:r>
      <w:r w:rsidRPr="00AC639E">
        <w:rPr>
          <w:rFonts w:ascii="Century Gothic" w:hAnsi="Century Gothic" w:cs="Arabic Transparent"/>
          <w:i/>
          <w:sz w:val="18"/>
          <w:szCs w:val="18"/>
        </w:rPr>
        <w:t>ecteurs de Katanga/</w:t>
      </w:r>
      <w:r>
        <w:rPr>
          <w:rFonts w:ascii="Century Gothic" w:hAnsi="Century Gothic" w:cs="Arabic Transparent"/>
          <w:i/>
          <w:sz w:val="18"/>
          <w:szCs w:val="18"/>
        </w:rPr>
        <w:t>Buyinga</w:t>
      </w:r>
      <w:r w:rsidRPr="00AC639E">
        <w:rPr>
          <w:rFonts w:ascii="Century Gothic" w:hAnsi="Century Gothic" w:cs="Arabic Transparent"/>
          <w:i/>
          <w:sz w:val="18"/>
          <w:szCs w:val="18"/>
        </w:rPr>
        <w:t xml:space="preserve"> et de Kasugho, l’administrati</w:t>
      </w:r>
      <w:r>
        <w:rPr>
          <w:rFonts w:ascii="Century Gothic" w:hAnsi="Century Gothic" w:cs="Arabic Transparent"/>
          <w:i/>
          <w:sz w:val="18"/>
          <w:szCs w:val="18"/>
        </w:rPr>
        <w:t>on minière n’existe presque pas :</w:t>
      </w:r>
      <w:r w:rsidRPr="00AC639E">
        <w:rPr>
          <w:rFonts w:ascii="Century Gothic" w:hAnsi="Century Gothic" w:cs="Arabic Transparent"/>
          <w:i/>
          <w:sz w:val="18"/>
          <w:szCs w:val="18"/>
        </w:rPr>
        <w:t xml:space="preserve"> </w:t>
      </w:r>
    </w:p>
    <w:p w:rsidR="00E34FB3" w:rsidRDefault="00E34FB3" w:rsidP="00E34FB3">
      <w:pPr>
        <w:pStyle w:val="Prrafodelista"/>
        <w:spacing w:line="360" w:lineRule="auto"/>
        <w:jc w:val="both"/>
        <w:rPr>
          <w:rFonts w:ascii="Century Gothic" w:hAnsi="Century Gothic" w:cs="Arabic Transparent"/>
          <w:i/>
          <w:sz w:val="18"/>
          <w:szCs w:val="18"/>
        </w:rPr>
      </w:pPr>
    </w:p>
    <w:p w:rsidR="00E34FB3" w:rsidRDefault="00E34FB3" w:rsidP="00E34FB3">
      <w:pPr>
        <w:pStyle w:val="Prrafodelista"/>
        <w:spacing w:line="360" w:lineRule="auto"/>
        <w:jc w:val="both"/>
        <w:rPr>
          <w:rFonts w:ascii="Century Gothic" w:hAnsi="Century Gothic" w:cs="Arabic Transparent"/>
          <w:i/>
          <w:sz w:val="18"/>
          <w:szCs w:val="18"/>
        </w:rPr>
      </w:pPr>
      <w:r w:rsidRPr="00BD7E76">
        <w:rPr>
          <w:rFonts w:ascii="Century Gothic" w:hAnsi="Century Gothic" w:cs="Arabic Transparent"/>
          <w:b/>
          <w:i/>
          <w:sz w:val="18"/>
          <w:szCs w:val="18"/>
        </w:rPr>
        <w:t>Recommandation </w:t>
      </w:r>
      <w:r>
        <w:rPr>
          <w:rFonts w:ascii="Century Gothic" w:hAnsi="Century Gothic" w:cs="Arabic Transparent"/>
          <w:i/>
          <w:sz w:val="18"/>
          <w:szCs w:val="18"/>
        </w:rPr>
        <w:t xml:space="preserve">: </w:t>
      </w:r>
      <w:r w:rsidRPr="00AC639E">
        <w:rPr>
          <w:rFonts w:ascii="Century Gothic" w:hAnsi="Century Gothic" w:cs="Arabic Transparent"/>
          <w:i/>
          <w:sz w:val="18"/>
          <w:szCs w:val="18"/>
        </w:rPr>
        <w:t>Le gouvernement de la RD Congo au niveau de la base (Territoire) devrait organiser l’espace minier dans ces secteurs en découpant en différents foyer miniers les zones minièr</w:t>
      </w:r>
      <w:r>
        <w:rPr>
          <w:rFonts w:ascii="Century Gothic" w:hAnsi="Century Gothic" w:cs="Arabic Transparent"/>
          <w:i/>
          <w:sz w:val="18"/>
          <w:szCs w:val="18"/>
        </w:rPr>
        <w:t>e</w:t>
      </w:r>
      <w:r w:rsidRPr="00AC639E">
        <w:rPr>
          <w:rFonts w:ascii="Century Gothic" w:hAnsi="Century Gothic" w:cs="Arabic Transparent"/>
          <w:i/>
          <w:sz w:val="18"/>
          <w:szCs w:val="18"/>
        </w:rPr>
        <w:t>s concernées. Ainsi, les exploitants miniers avertis souscrivent à ces concessions minières pour les travaux miniers. Tous les creuseurs identifiés dépendraient d’un exploitant minier bien connu ; les statistiques, les taxes et les redevances minières suivraient les voies légales pour atte</w:t>
      </w:r>
      <w:r>
        <w:rPr>
          <w:rFonts w:ascii="Century Gothic" w:hAnsi="Century Gothic" w:cs="Arabic Transparent"/>
          <w:i/>
          <w:sz w:val="18"/>
          <w:szCs w:val="18"/>
        </w:rPr>
        <w:t>indre les autorités compétences ;</w:t>
      </w:r>
    </w:p>
    <w:p w:rsidR="00E34FB3" w:rsidRPr="00AC639E" w:rsidRDefault="00E34FB3" w:rsidP="00E34FB3">
      <w:pPr>
        <w:pStyle w:val="Prrafodelista"/>
        <w:spacing w:line="360" w:lineRule="auto"/>
        <w:jc w:val="both"/>
        <w:rPr>
          <w:rFonts w:ascii="Century Gothic" w:hAnsi="Century Gothic" w:cs="Arabic Transparent"/>
          <w:i/>
          <w:sz w:val="18"/>
          <w:szCs w:val="18"/>
        </w:rPr>
      </w:pPr>
    </w:p>
    <w:p w:rsidR="00E34FB3" w:rsidRDefault="00E34FB3" w:rsidP="00E34FB3">
      <w:pPr>
        <w:pStyle w:val="Prrafodelista"/>
        <w:numPr>
          <w:ilvl w:val="0"/>
          <w:numId w:val="4"/>
        </w:numPr>
        <w:spacing w:line="360" w:lineRule="auto"/>
        <w:jc w:val="both"/>
        <w:rPr>
          <w:rFonts w:ascii="Century Gothic" w:hAnsi="Century Gothic" w:cs="Arabic Transparent"/>
          <w:i/>
          <w:sz w:val="18"/>
          <w:szCs w:val="18"/>
        </w:rPr>
      </w:pPr>
      <w:r>
        <w:rPr>
          <w:rFonts w:ascii="Century Gothic" w:hAnsi="Century Gothic" w:cs="Arabic Transparent"/>
          <w:i/>
          <w:sz w:val="18"/>
          <w:szCs w:val="18"/>
        </w:rPr>
        <w:t>Au niveau structurel, la désorganisation du secteur minier dans les Territoires de Lubero et de Beni est le résultat de l’inexistence d’une Association de différents intervenants dans le domaine et du déficit e contrôle par le Gouvernement Congolais :</w:t>
      </w:r>
    </w:p>
    <w:p w:rsidR="00E34FB3" w:rsidRDefault="00E34FB3" w:rsidP="00E34FB3">
      <w:pPr>
        <w:pStyle w:val="Prrafodelista"/>
        <w:spacing w:line="360" w:lineRule="auto"/>
        <w:jc w:val="both"/>
        <w:rPr>
          <w:rFonts w:ascii="Century Gothic" w:hAnsi="Century Gothic" w:cs="Arabic Transparent"/>
          <w:i/>
          <w:sz w:val="18"/>
          <w:szCs w:val="18"/>
        </w:rPr>
      </w:pPr>
    </w:p>
    <w:p w:rsidR="00E34FB3" w:rsidRDefault="00E34FB3" w:rsidP="00E34FB3">
      <w:pPr>
        <w:pStyle w:val="Prrafodelista"/>
        <w:spacing w:line="360" w:lineRule="auto"/>
        <w:jc w:val="both"/>
        <w:rPr>
          <w:rFonts w:ascii="Century Gothic" w:hAnsi="Century Gothic" w:cs="Arabic Transparent"/>
          <w:i/>
          <w:sz w:val="18"/>
          <w:szCs w:val="18"/>
        </w:rPr>
      </w:pPr>
      <w:r w:rsidRPr="00131413">
        <w:rPr>
          <w:rFonts w:ascii="Century Gothic" w:hAnsi="Century Gothic" w:cs="Arabic Transparent"/>
          <w:b/>
          <w:i/>
          <w:sz w:val="18"/>
          <w:szCs w:val="18"/>
        </w:rPr>
        <w:t>Recommandation</w:t>
      </w:r>
      <w:r>
        <w:rPr>
          <w:rFonts w:ascii="Century Gothic" w:hAnsi="Century Gothic" w:cs="Arabic Transparent"/>
          <w:b/>
          <w:i/>
          <w:sz w:val="18"/>
          <w:szCs w:val="18"/>
        </w:rPr>
        <w:t>s</w:t>
      </w:r>
      <w:r>
        <w:rPr>
          <w:rFonts w:ascii="Century Gothic" w:hAnsi="Century Gothic" w:cs="Arabic Transparent"/>
          <w:i/>
          <w:sz w:val="18"/>
          <w:szCs w:val="18"/>
        </w:rPr>
        <w:t> :</w:t>
      </w:r>
    </w:p>
    <w:p w:rsidR="00E34FB3" w:rsidRDefault="00E34FB3" w:rsidP="00E34FB3">
      <w:pPr>
        <w:pStyle w:val="Prrafodelista"/>
        <w:numPr>
          <w:ilvl w:val="0"/>
          <w:numId w:val="7"/>
        </w:numPr>
        <w:spacing w:line="360" w:lineRule="auto"/>
        <w:jc w:val="both"/>
        <w:rPr>
          <w:rFonts w:ascii="Century Gothic" w:hAnsi="Century Gothic" w:cs="Arabic Transparent"/>
          <w:i/>
          <w:sz w:val="18"/>
          <w:szCs w:val="18"/>
        </w:rPr>
      </w:pPr>
      <w:r>
        <w:rPr>
          <w:rFonts w:ascii="Century Gothic" w:hAnsi="Century Gothic" w:cs="Arabic Transparent"/>
          <w:i/>
          <w:sz w:val="18"/>
          <w:szCs w:val="18"/>
        </w:rPr>
        <w:t xml:space="preserve">Le </w:t>
      </w:r>
      <w:r w:rsidRPr="00AC639E">
        <w:rPr>
          <w:rFonts w:ascii="Century Gothic" w:hAnsi="Century Gothic" w:cs="Arabic Transparent"/>
          <w:i/>
          <w:sz w:val="18"/>
          <w:szCs w:val="18"/>
        </w:rPr>
        <w:t xml:space="preserve">GADHOP </w:t>
      </w:r>
      <w:r>
        <w:rPr>
          <w:rFonts w:ascii="Century Gothic" w:hAnsi="Century Gothic" w:cs="Arabic Transparent"/>
          <w:i/>
          <w:sz w:val="18"/>
          <w:szCs w:val="18"/>
        </w:rPr>
        <w:t>ou d’</w:t>
      </w:r>
      <w:r w:rsidRPr="00AC639E">
        <w:rPr>
          <w:rFonts w:ascii="Century Gothic" w:hAnsi="Century Gothic" w:cs="Arabic Transparent"/>
          <w:i/>
          <w:sz w:val="18"/>
          <w:szCs w:val="18"/>
        </w:rPr>
        <w:t>a</w:t>
      </w:r>
      <w:r>
        <w:rPr>
          <w:rFonts w:ascii="Century Gothic" w:hAnsi="Century Gothic" w:cs="Arabic Transparent"/>
          <w:i/>
          <w:sz w:val="18"/>
          <w:szCs w:val="18"/>
        </w:rPr>
        <w:t>utres synergies d’Associations Membres de la Société C</w:t>
      </w:r>
      <w:r w:rsidRPr="00AC639E">
        <w:rPr>
          <w:rFonts w:ascii="Century Gothic" w:hAnsi="Century Gothic" w:cs="Arabic Transparent"/>
          <w:i/>
          <w:sz w:val="18"/>
          <w:szCs w:val="18"/>
        </w:rPr>
        <w:t>ivile de la RD Congo d</w:t>
      </w:r>
      <w:r>
        <w:rPr>
          <w:rFonts w:ascii="Century Gothic" w:hAnsi="Century Gothic" w:cs="Arabic Transparent"/>
          <w:i/>
          <w:sz w:val="18"/>
          <w:szCs w:val="18"/>
        </w:rPr>
        <w:t xml:space="preserve">evraient </w:t>
      </w:r>
      <w:r w:rsidRPr="00AC639E">
        <w:rPr>
          <w:rFonts w:ascii="Century Gothic" w:hAnsi="Century Gothic" w:cs="Arabic Transparent"/>
          <w:i/>
          <w:sz w:val="18"/>
          <w:szCs w:val="18"/>
        </w:rPr>
        <w:t xml:space="preserve">accompagner dans l’immédiat les professionnels du domaine minier dans la création </w:t>
      </w:r>
      <w:r>
        <w:rPr>
          <w:rFonts w:ascii="Century Gothic" w:hAnsi="Century Gothic" w:cs="Arabic Transparent"/>
          <w:i/>
          <w:sz w:val="18"/>
          <w:szCs w:val="18"/>
        </w:rPr>
        <w:t>d’une</w:t>
      </w:r>
      <w:r w:rsidRPr="00AC639E">
        <w:rPr>
          <w:rFonts w:ascii="Century Gothic" w:hAnsi="Century Gothic" w:cs="Arabic Transparent"/>
          <w:i/>
          <w:sz w:val="18"/>
          <w:szCs w:val="18"/>
        </w:rPr>
        <w:t xml:space="preserve"> coopérati</w:t>
      </w:r>
      <w:r>
        <w:rPr>
          <w:rFonts w:ascii="Century Gothic" w:hAnsi="Century Gothic" w:cs="Arabic Transparent"/>
          <w:i/>
          <w:sz w:val="18"/>
          <w:szCs w:val="18"/>
        </w:rPr>
        <w:t>ve</w:t>
      </w:r>
      <w:r w:rsidRPr="00AC639E">
        <w:rPr>
          <w:rFonts w:ascii="Century Gothic" w:hAnsi="Century Gothic" w:cs="Arabic Transparent"/>
          <w:i/>
          <w:sz w:val="18"/>
          <w:szCs w:val="18"/>
        </w:rPr>
        <w:t xml:space="preserve"> d</w:t>
      </w:r>
      <w:r>
        <w:rPr>
          <w:rFonts w:ascii="Century Gothic" w:hAnsi="Century Gothic" w:cs="Arabic Transparent"/>
          <w:i/>
          <w:sz w:val="18"/>
          <w:szCs w:val="18"/>
        </w:rPr>
        <w:t>’</w:t>
      </w:r>
      <w:r w:rsidRPr="00AC639E">
        <w:rPr>
          <w:rFonts w:ascii="Century Gothic" w:hAnsi="Century Gothic" w:cs="Arabic Transparent"/>
          <w:i/>
          <w:sz w:val="18"/>
          <w:szCs w:val="18"/>
        </w:rPr>
        <w:t xml:space="preserve">exploitants miniers artisanaux </w:t>
      </w:r>
      <w:r>
        <w:rPr>
          <w:rFonts w:ascii="Century Gothic" w:hAnsi="Century Gothic" w:cs="Arabic Transparent"/>
          <w:i/>
          <w:sz w:val="18"/>
          <w:szCs w:val="18"/>
        </w:rPr>
        <w:t xml:space="preserve">dans les </w:t>
      </w:r>
      <w:r w:rsidRPr="00AC639E">
        <w:rPr>
          <w:rFonts w:ascii="Century Gothic" w:hAnsi="Century Gothic" w:cs="Arabic Transparent"/>
          <w:i/>
          <w:sz w:val="18"/>
          <w:szCs w:val="18"/>
        </w:rPr>
        <w:t>Territoire</w:t>
      </w:r>
      <w:r>
        <w:rPr>
          <w:rFonts w:ascii="Century Gothic" w:hAnsi="Century Gothic" w:cs="Arabic Transparent"/>
          <w:i/>
          <w:sz w:val="18"/>
          <w:szCs w:val="18"/>
        </w:rPr>
        <w:t>s</w:t>
      </w:r>
      <w:r w:rsidRPr="00AC639E">
        <w:rPr>
          <w:rFonts w:ascii="Century Gothic" w:hAnsi="Century Gothic" w:cs="Arabic Transparent"/>
          <w:i/>
          <w:sz w:val="18"/>
          <w:szCs w:val="18"/>
        </w:rPr>
        <w:t xml:space="preserve"> de Lubero</w:t>
      </w:r>
      <w:r>
        <w:rPr>
          <w:rFonts w:ascii="Century Gothic" w:hAnsi="Century Gothic" w:cs="Arabic Transparent"/>
          <w:i/>
          <w:sz w:val="18"/>
          <w:szCs w:val="18"/>
        </w:rPr>
        <w:t xml:space="preserve"> et de Beni</w:t>
      </w:r>
      <w:r w:rsidRPr="00AC639E">
        <w:rPr>
          <w:rFonts w:ascii="Century Gothic" w:hAnsi="Century Gothic" w:cs="Arabic Transparent"/>
          <w:i/>
          <w:sz w:val="18"/>
          <w:szCs w:val="18"/>
        </w:rPr>
        <w:t>. L’Association devrait comporter les exploitants miniers, les creuseurs et les négociants, principaux a</w:t>
      </w:r>
      <w:r>
        <w:rPr>
          <w:rFonts w:ascii="Century Gothic" w:hAnsi="Century Gothic" w:cs="Arabic Transparent"/>
          <w:i/>
          <w:sz w:val="18"/>
          <w:szCs w:val="18"/>
        </w:rPr>
        <w:t>c</w:t>
      </w:r>
      <w:r w:rsidRPr="00AC639E">
        <w:rPr>
          <w:rFonts w:ascii="Century Gothic" w:hAnsi="Century Gothic" w:cs="Arabic Transparent"/>
          <w:i/>
          <w:sz w:val="18"/>
          <w:szCs w:val="18"/>
        </w:rPr>
        <w:t>teurs de la petite mine. Ce</w:t>
      </w:r>
      <w:r>
        <w:rPr>
          <w:rFonts w:ascii="Century Gothic" w:hAnsi="Century Gothic" w:cs="Arabic Transparent"/>
          <w:i/>
          <w:sz w:val="18"/>
          <w:szCs w:val="18"/>
        </w:rPr>
        <w:t>lle-ci</w:t>
      </w:r>
      <w:r w:rsidRPr="00AC639E">
        <w:rPr>
          <w:rFonts w:ascii="Century Gothic" w:hAnsi="Century Gothic" w:cs="Arabic Transparent"/>
          <w:i/>
          <w:sz w:val="18"/>
          <w:szCs w:val="18"/>
        </w:rPr>
        <w:t xml:space="preserve"> proposera des recommandations susceptibles d’organiser, d’innover et de développer les activités de la petite mine par rapport aux objectifs primordiaux de chacune des composantes constitutives de l’association dans le respect de la loi minière en vigueur.</w:t>
      </w:r>
    </w:p>
    <w:p w:rsidR="00E34FB3" w:rsidRPr="00AC639E" w:rsidRDefault="00E34FB3" w:rsidP="00E34FB3">
      <w:pPr>
        <w:pStyle w:val="Prrafodelista"/>
        <w:spacing w:line="360" w:lineRule="auto"/>
        <w:jc w:val="both"/>
        <w:rPr>
          <w:rFonts w:ascii="Century Gothic" w:hAnsi="Century Gothic" w:cs="Arabic Transparent"/>
          <w:i/>
          <w:sz w:val="18"/>
          <w:szCs w:val="18"/>
        </w:rPr>
      </w:pPr>
    </w:p>
    <w:p w:rsidR="00E34FB3" w:rsidRDefault="00E34FB3" w:rsidP="00E34FB3">
      <w:pPr>
        <w:pStyle w:val="Prrafodelista"/>
        <w:numPr>
          <w:ilvl w:val="0"/>
          <w:numId w:val="7"/>
        </w:numPr>
        <w:spacing w:line="360" w:lineRule="auto"/>
        <w:jc w:val="both"/>
        <w:rPr>
          <w:rFonts w:ascii="Century Gothic" w:hAnsi="Century Gothic" w:cs="Arabic Transparent"/>
          <w:i/>
          <w:sz w:val="18"/>
          <w:szCs w:val="18"/>
        </w:rPr>
      </w:pPr>
      <w:r w:rsidRPr="00AC639E">
        <w:rPr>
          <w:rFonts w:ascii="Century Gothic" w:hAnsi="Century Gothic" w:cs="Arabic Transparent"/>
          <w:i/>
          <w:sz w:val="18"/>
          <w:szCs w:val="18"/>
        </w:rPr>
        <w:t xml:space="preserve">Au gouvernement de la RD Congo par le biais du ministère des mines et géologie de doter le SAESCAM des moyens nécessaires en terme des ressources humaines (cadres techniques </w:t>
      </w:r>
      <w:r>
        <w:rPr>
          <w:rFonts w:ascii="Century Gothic" w:hAnsi="Century Gothic" w:cs="Arabic Transparent"/>
          <w:i/>
          <w:sz w:val="18"/>
          <w:szCs w:val="18"/>
        </w:rPr>
        <w:t>et experts</w:t>
      </w:r>
      <w:r w:rsidRPr="00AC639E">
        <w:rPr>
          <w:rFonts w:ascii="Century Gothic" w:hAnsi="Century Gothic" w:cs="Arabic Transparent"/>
          <w:i/>
          <w:sz w:val="18"/>
          <w:szCs w:val="18"/>
        </w:rPr>
        <w:t xml:space="preserve"> Géologues et Miniers), financières (fonds de maintenance) et matériels (équipements d’appui à l’exploitation minière artisanale tels qu’une pompe à eau, des marteau</w:t>
      </w:r>
      <w:r>
        <w:rPr>
          <w:rFonts w:ascii="Century Gothic" w:hAnsi="Century Gothic" w:cs="Arabic Transparent"/>
          <w:i/>
          <w:sz w:val="18"/>
          <w:szCs w:val="18"/>
        </w:rPr>
        <w:t>x</w:t>
      </w:r>
      <w:r w:rsidRPr="00AC639E">
        <w:rPr>
          <w:rFonts w:ascii="Century Gothic" w:hAnsi="Century Gothic" w:cs="Arabic Transparent"/>
          <w:i/>
          <w:sz w:val="18"/>
          <w:szCs w:val="18"/>
        </w:rPr>
        <w:t xml:space="preserve"> piqueur</w:t>
      </w:r>
      <w:r>
        <w:rPr>
          <w:rFonts w:ascii="Century Gothic" w:hAnsi="Century Gothic" w:cs="Arabic Transparent"/>
          <w:i/>
          <w:sz w:val="18"/>
          <w:szCs w:val="18"/>
        </w:rPr>
        <w:t>s</w:t>
      </w:r>
      <w:r w:rsidRPr="00AC639E">
        <w:rPr>
          <w:rFonts w:ascii="Century Gothic" w:hAnsi="Century Gothic" w:cs="Arabic Transparent"/>
          <w:i/>
          <w:sz w:val="18"/>
          <w:szCs w:val="18"/>
        </w:rPr>
        <w:t>, séparateur magnétique, drague, …) susceptibles d’a</w:t>
      </w:r>
      <w:r>
        <w:rPr>
          <w:rFonts w:ascii="Century Gothic" w:hAnsi="Century Gothic" w:cs="Arabic Transparent"/>
          <w:i/>
          <w:sz w:val="18"/>
          <w:szCs w:val="18"/>
        </w:rPr>
        <w:t>ccroître la production minière,</w:t>
      </w:r>
      <w:r w:rsidRPr="00AC639E">
        <w:rPr>
          <w:rFonts w:ascii="Century Gothic" w:hAnsi="Century Gothic" w:cs="Arabic Transparent"/>
          <w:i/>
          <w:sz w:val="18"/>
          <w:szCs w:val="18"/>
        </w:rPr>
        <w:t xml:space="preserve"> d’améliorer les conditions de sécurité de travail réduisant ainsi les risques liés aux accidents et aux maladies postérieures aux activités minières (silic</w:t>
      </w:r>
      <w:r>
        <w:rPr>
          <w:rFonts w:ascii="Century Gothic" w:hAnsi="Century Gothic" w:cs="Arabic Transparent"/>
          <w:i/>
          <w:sz w:val="18"/>
          <w:szCs w:val="18"/>
        </w:rPr>
        <w:t>ose, tuberculose, pneumonie, …) ;</w:t>
      </w:r>
    </w:p>
    <w:p w:rsidR="00E34FB3" w:rsidRPr="00AC639E" w:rsidRDefault="00E34FB3" w:rsidP="00E34FB3">
      <w:pPr>
        <w:pStyle w:val="Prrafodelista"/>
        <w:spacing w:line="360" w:lineRule="auto"/>
        <w:ind w:left="1485"/>
        <w:jc w:val="both"/>
        <w:rPr>
          <w:rFonts w:ascii="Century Gothic" w:hAnsi="Century Gothic" w:cs="Arabic Transparent"/>
          <w:i/>
          <w:sz w:val="18"/>
          <w:szCs w:val="18"/>
        </w:rPr>
      </w:pPr>
    </w:p>
    <w:p w:rsidR="00E34FB3" w:rsidRDefault="00E34FB3" w:rsidP="00E34FB3">
      <w:pPr>
        <w:pStyle w:val="Prrafodelista"/>
        <w:numPr>
          <w:ilvl w:val="0"/>
          <w:numId w:val="7"/>
        </w:numPr>
        <w:spacing w:line="360" w:lineRule="auto"/>
        <w:jc w:val="both"/>
        <w:rPr>
          <w:rFonts w:ascii="Century Gothic" w:hAnsi="Century Gothic" w:cs="Arabic Transparent"/>
          <w:i/>
          <w:sz w:val="18"/>
          <w:szCs w:val="18"/>
        </w:rPr>
      </w:pPr>
      <w:r>
        <w:rPr>
          <w:rFonts w:ascii="Century Gothic" w:hAnsi="Century Gothic" w:cs="Arabic Transparent"/>
          <w:i/>
          <w:sz w:val="18"/>
          <w:szCs w:val="18"/>
        </w:rPr>
        <w:t>A</w:t>
      </w:r>
      <w:r w:rsidRPr="00AC639E">
        <w:rPr>
          <w:rFonts w:ascii="Century Gothic" w:hAnsi="Century Gothic" w:cs="Arabic Transparent"/>
          <w:i/>
          <w:sz w:val="18"/>
          <w:szCs w:val="18"/>
        </w:rPr>
        <w:t xml:space="preserve">u parlement de la RD Congo de redéfinir la place du droit coutumier, premier occupant de la concession minière avant son lotissement </w:t>
      </w:r>
      <w:r>
        <w:rPr>
          <w:rFonts w:ascii="Century Gothic" w:hAnsi="Century Gothic" w:cs="Arabic Transparent"/>
          <w:i/>
          <w:sz w:val="18"/>
          <w:szCs w:val="18"/>
        </w:rPr>
        <w:t xml:space="preserve">en faveur de </w:t>
      </w:r>
      <w:r w:rsidRPr="00AC639E">
        <w:rPr>
          <w:rFonts w:ascii="Century Gothic" w:hAnsi="Century Gothic" w:cs="Arabic Transparent"/>
          <w:i/>
          <w:sz w:val="18"/>
          <w:szCs w:val="18"/>
        </w:rPr>
        <w:t xml:space="preserve">l’exploitant détenteur du titre par le service de cadastre minier. La nouvelle conception de la participation du coutumier à la répartition légale des produits miniers, devra être fixée en terme de proportion par rapport à la quantité produite aussi bien en industriel qu’en artisanal. Cette nouvelle donne permettra aux coutumiers </w:t>
      </w:r>
      <w:r>
        <w:rPr>
          <w:rFonts w:ascii="Century Gothic" w:hAnsi="Century Gothic" w:cs="Arabic Transparent"/>
          <w:i/>
          <w:sz w:val="18"/>
          <w:szCs w:val="18"/>
        </w:rPr>
        <w:t>et aux Entités Territoriales Décentralisées d</w:t>
      </w:r>
      <w:r w:rsidRPr="00AC639E">
        <w:rPr>
          <w:rFonts w:ascii="Century Gothic" w:hAnsi="Century Gothic" w:cs="Arabic Transparent"/>
          <w:i/>
          <w:sz w:val="18"/>
          <w:szCs w:val="18"/>
        </w:rPr>
        <w:t>es régions riveraines des zones minières de tirer profit des produits du sous-sol pour accroître leur</w:t>
      </w:r>
      <w:r>
        <w:rPr>
          <w:rFonts w:ascii="Century Gothic" w:hAnsi="Century Gothic" w:cs="Arabic Transparent"/>
          <w:i/>
          <w:sz w:val="18"/>
          <w:szCs w:val="18"/>
        </w:rPr>
        <w:t>s</w:t>
      </w:r>
      <w:r w:rsidRPr="00AC639E">
        <w:rPr>
          <w:rFonts w:ascii="Century Gothic" w:hAnsi="Century Gothic" w:cs="Arabic Transparent"/>
          <w:i/>
          <w:sz w:val="18"/>
          <w:szCs w:val="18"/>
        </w:rPr>
        <w:t xml:space="preserve"> revenu</w:t>
      </w:r>
      <w:r>
        <w:rPr>
          <w:rFonts w:ascii="Century Gothic" w:hAnsi="Century Gothic" w:cs="Arabic Transparent"/>
          <w:i/>
          <w:sz w:val="18"/>
          <w:szCs w:val="18"/>
        </w:rPr>
        <w:t>s</w:t>
      </w:r>
      <w:r w:rsidRPr="00AC639E">
        <w:rPr>
          <w:rFonts w:ascii="Century Gothic" w:hAnsi="Century Gothic" w:cs="Arabic Transparent"/>
          <w:i/>
          <w:sz w:val="18"/>
          <w:szCs w:val="18"/>
        </w:rPr>
        <w:t xml:space="preserve"> et répondre au</w:t>
      </w:r>
      <w:r>
        <w:rPr>
          <w:rFonts w:ascii="Century Gothic" w:hAnsi="Century Gothic" w:cs="Arabic Transparent"/>
          <w:i/>
          <w:sz w:val="18"/>
          <w:szCs w:val="18"/>
        </w:rPr>
        <w:t>x</w:t>
      </w:r>
      <w:r w:rsidRPr="00AC639E">
        <w:rPr>
          <w:rFonts w:ascii="Century Gothic" w:hAnsi="Century Gothic" w:cs="Arabic Transparent"/>
          <w:i/>
          <w:sz w:val="18"/>
          <w:szCs w:val="18"/>
        </w:rPr>
        <w:t xml:space="preserve"> défi</w:t>
      </w:r>
      <w:r>
        <w:rPr>
          <w:rFonts w:ascii="Century Gothic" w:hAnsi="Century Gothic" w:cs="Arabic Transparent"/>
          <w:i/>
          <w:sz w:val="18"/>
          <w:szCs w:val="18"/>
        </w:rPr>
        <w:t>s</w:t>
      </w:r>
      <w:r w:rsidRPr="00AC639E">
        <w:rPr>
          <w:rFonts w:ascii="Century Gothic" w:hAnsi="Century Gothic" w:cs="Arabic Transparent"/>
          <w:i/>
          <w:sz w:val="18"/>
          <w:szCs w:val="18"/>
        </w:rPr>
        <w:t xml:space="preserve"> du développement intégral de </w:t>
      </w:r>
      <w:r>
        <w:rPr>
          <w:rFonts w:ascii="Century Gothic" w:hAnsi="Century Gothic" w:cs="Arabic Transparent"/>
          <w:i/>
          <w:sz w:val="18"/>
          <w:szCs w:val="18"/>
        </w:rPr>
        <w:t xml:space="preserve">leurs milieux ; </w:t>
      </w:r>
    </w:p>
    <w:p w:rsidR="00E34FB3" w:rsidRDefault="00E34FB3" w:rsidP="00E34FB3">
      <w:pPr>
        <w:pStyle w:val="Prrafodelista"/>
        <w:spacing w:line="360" w:lineRule="auto"/>
        <w:ind w:left="1485"/>
        <w:jc w:val="both"/>
        <w:rPr>
          <w:rFonts w:ascii="Century Gothic" w:hAnsi="Century Gothic" w:cs="Arabic Transparent"/>
          <w:i/>
          <w:sz w:val="18"/>
          <w:szCs w:val="18"/>
        </w:rPr>
      </w:pPr>
    </w:p>
    <w:p w:rsidR="00E34FB3" w:rsidRDefault="00E34FB3" w:rsidP="00E34FB3">
      <w:pPr>
        <w:pStyle w:val="Prrafodelista"/>
        <w:numPr>
          <w:ilvl w:val="0"/>
          <w:numId w:val="7"/>
        </w:numPr>
        <w:spacing w:line="360" w:lineRule="auto"/>
        <w:jc w:val="both"/>
        <w:rPr>
          <w:rFonts w:ascii="Century Gothic" w:hAnsi="Century Gothic" w:cs="Arabic Transparent"/>
          <w:i/>
          <w:sz w:val="18"/>
          <w:szCs w:val="18"/>
        </w:rPr>
      </w:pPr>
      <w:r w:rsidRPr="00AC639E">
        <w:rPr>
          <w:rFonts w:ascii="Century Gothic" w:hAnsi="Century Gothic" w:cs="Arabic Transparent"/>
          <w:i/>
          <w:sz w:val="18"/>
          <w:szCs w:val="18"/>
        </w:rPr>
        <w:t>Aux acheteurs des minerais stannifères (cassitérite, wolframite, coltan)</w:t>
      </w:r>
      <w:r>
        <w:rPr>
          <w:rFonts w:ascii="Century Gothic" w:hAnsi="Century Gothic" w:cs="Arabic Transparent"/>
          <w:i/>
          <w:sz w:val="18"/>
          <w:szCs w:val="18"/>
        </w:rPr>
        <w:t xml:space="preserve"> et</w:t>
      </w:r>
      <w:r w:rsidRPr="00AC639E">
        <w:rPr>
          <w:rFonts w:ascii="Century Gothic" w:hAnsi="Century Gothic" w:cs="Arabic Transparent"/>
          <w:i/>
          <w:sz w:val="18"/>
          <w:szCs w:val="18"/>
        </w:rPr>
        <w:t xml:space="preserve"> détenteur</w:t>
      </w:r>
      <w:r>
        <w:rPr>
          <w:rFonts w:ascii="Century Gothic" w:hAnsi="Century Gothic" w:cs="Arabic Transparent"/>
          <w:i/>
          <w:sz w:val="18"/>
          <w:szCs w:val="18"/>
        </w:rPr>
        <w:t>s</w:t>
      </w:r>
      <w:r w:rsidRPr="00AC639E">
        <w:rPr>
          <w:rFonts w:ascii="Century Gothic" w:hAnsi="Century Gothic" w:cs="Arabic Transparent"/>
          <w:i/>
          <w:sz w:val="18"/>
          <w:szCs w:val="18"/>
        </w:rPr>
        <w:t xml:space="preserve"> des comptoirs agréés dans le centre de négoce de Butembo d’initier des projets de petits modules de traitement pyrométallurgique de la cassitérite et ses accompagnateurs pour accroître la valeur ajoutée du métal contenu (Etain, Wolfram, Tantale, Niobium). Ainsi, ils changent de statut pour devenir fondeurs de catégorie A ou B selon les moyens. Ce procédé permettra l’exploitation systématique de tous les gisements métallifères à faibles teneur</w:t>
      </w:r>
      <w:r>
        <w:rPr>
          <w:rFonts w:ascii="Century Gothic" w:hAnsi="Century Gothic" w:cs="Arabic Transparent"/>
          <w:i/>
          <w:sz w:val="18"/>
          <w:szCs w:val="18"/>
        </w:rPr>
        <w:t xml:space="preserve">s, gage de l’augmentation de la </w:t>
      </w:r>
      <w:r w:rsidRPr="00AC639E">
        <w:rPr>
          <w:rFonts w:ascii="Century Gothic" w:hAnsi="Century Gothic" w:cs="Arabic Transparent"/>
          <w:i/>
          <w:sz w:val="18"/>
          <w:szCs w:val="18"/>
        </w:rPr>
        <w:t>production et des exportations des substances mi</w:t>
      </w:r>
      <w:r>
        <w:rPr>
          <w:rFonts w:ascii="Century Gothic" w:hAnsi="Century Gothic" w:cs="Arabic Transparent"/>
          <w:i/>
          <w:sz w:val="18"/>
          <w:szCs w:val="18"/>
        </w:rPr>
        <w:t>nérales en Territoire de Lubero ;</w:t>
      </w:r>
    </w:p>
    <w:p w:rsidR="00E34FB3" w:rsidRDefault="00E34FB3" w:rsidP="00E34FB3">
      <w:pPr>
        <w:pStyle w:val="Prrafodelista"/>
        <w:rPr>
          <w:rFonts w:ascii="Century Gothic" w:hAnsi="Century Gothic" w:cs="Arabic Transparent"/>
          <w:i/>
          <w:sz w:val="18"/>
          <w:szCs w:val="18"/>
        </w:rPr>
      </w:pPr>
    </w:p>
    <w:p w:rsidR="00E34FB3" w:rsidRPr="00AC639E" w:rsidRDefault="00E34FB3" w:rsidP="00E34FB3">
      <w:pPr>
        <w:pStyle w:val="Prrafodelista"/>
        <w:numPr>
          <w:ilvl w:val="0"/>
          <w:numId w:val="7"/>
        </w:numPr>
        <w:autoSpaceDE w:val="0"/>
        <w:autoSpaceDN w:val="0"/>
        <w:adjustRightInd w:val="0"/>
        <w:spacing w:after="0" w:line="240" w:lineRule="auto"/>
        <w:jc w:val="both"/>
        <w:rPr>
          <w:rFonts w:ascii="Century Gothic" w:hAnsi="Century Gothic" w:cs="Arabic Transparent"/>
          <w:i/>
          <w:sz w:val="18"/>
          <w:szCs w:val="18"/>
        </w:rPr>
      </w:pPr>
      <w:r w:rsidRPr="00AC639E">
        <w:rPr>
          <w:rFonts w:ascii="Century Gothic" w:hAnsi="Century Gothic" w:cs="Arabic Transparent"/>
          <w:i/>
          <w:sz w:val="18"/>
          <w:szCs w:val="18"/>
        </w:rPr>
        <w:t>Diffuser et assurer le respect de la législation minière applicable à l’exploitation minière Artisanale (Vérification de la mise en application de la Loi actuellement en vigueur et les annexes afférents)</w:t>
      </w:r>
      <w:r>
        <w:rPr>
          <w:rFonts w:ascii="Century Gothic" w:hAnsi="Century Gothic" w:cs="Arabic Transparent"/>
          <w:i/>
          <w:sz w:val="18"/>
          <w:szCs w:val="18"/>
        </w:rPr>
        <w:t>.</w:t>
      </w:r>
    </w:p>
    <w:p w:rsidR="00E34FB3" w:rsidRDefault="00E34FB3" w:rsidP="00E34FB3">
      <w:pPr>
        <w:pStyle w:val="Prrafodelista"/>
        <w:spacing w:line="360" w:lineRule="auto"/>
        <w:ind w:left="1485"/>
        <w:jc w:val="both"/>
        <w:rPr>
          <w:rFonts w:ascii="Century Gothic" w:hAnsi="Century Gothic" w:cs="Arabic Transparent"/>
          <w:i/>
          <w:sz w:val="18"/>
          <w:szCs w:val="18"/>
        </w:rPr>
      </w:pPr>
    </w:p>
    <w:p w:rsidR="00E34FB3" w:rsidRDefault="00E34FB3" w:rsidP="00E34FB3">
      <w:pPr>
        <w:pStyle w:val="Prrafodelista"/>
        <w:rPr>
          <w:rFonts w:ascii="Century Gothic" w:hAnsi="Century Gothic" w:cs="Arabic Transparent"/>
          <w:i/>
          <w:sz w:val="18"/>
          <w:szCs w:val="18"/>
        </w:rPr>
      </w:pPr>
    </w:p>
    <w:p w:rsidR="00E34FB3" w:rsidRDefault="00E34FB3" w:rsidP="00E34FB3">
      <w:pPr>
        <w:pStyle w:val="Prrafodelista"/>
        <w:numPr>
          <w:ilvl w:val="0"/>
          <w:numId w:val="4"/>
        </w:numPr>
        <w:spacing w:line="360" w:lineRule="auto"/>
        <w:jc w:val="both"/>
        <w:rPr>
          <w:rFonts w:ascii="Century Gothic" w:hAnsi="Century Gothic" w:cs="Arabic Transparent"/>
          <w:i/>
          <w:sz w:val="18"/>
          <w:szCs w:val="18"/>
        </w:rPr>
      </w:pPr>
      <w:r>
        <w:rPr>
          <w:rFonts w:ascii="Century Gothic" w:hAnsi="Century Gothic" w:cs="Arabic Transparent"/>
          <w:i/>
          <w:sz w:val="18"/>
          <w:szCs w:val="18"/>
        </w:rPr>
        <w:t xml:space="preserve">Pour faire face au problème de </w:t>
      </w:r>
      <w:r w:rsidRPr="00B45EF5">
        <w:rPr>
          <w:rFonts w:ascii="Century Gothic" w:hAnsi="Century Gothic" w:cs="Arabic Transparent"/>
          <w:b/>
          <w:i/>
          <w:sz w:val="18"/>
          <w:szCs w:val="18"/>
        </w:rPr>
        <w:t xml:space="preserve">santé </w:t>
      </w:r>
      <w:r>
        <w:rPr>
          <w:rFonts w:ascii="Century Gothic" w:hAnsi="Century Gothic" w:cs="Arabic Transparent"/>
          <w:i/>
          <w:sz w:val="18"/>
          <w:szCs w:val="18"/>
        </w:rPr>
        <w:t xml:space="preserve">des creuseurs et de la </w:t>
      </w:r>
      <w:r w:rsidRPr="00B45EF5">
        <w:rPr>
          <w:rFonts w:ascii="Century Gothic" w:hAnsi="Century Gothic" w:cs="Arabic Transparent"/>
          <w:b/>
          <w:i/>
          <w:sz w:val="18"/>
          <w:szCs w:val="18"/>
        </w:rPr>
        <w:t>destruction de l’Environnement</w:t>
      </w:r>
      <w:r>
        <w:rPr>
          <w:rFonts w:ascii="Century Gothic" w:hAnsi="Century Gothic" w:cs="Arabic Transparent"/>
          <w:i/>
          <w:sz w:val="18"/>
          <w:szCs w:val="18"/>
        </w:rPr>
        <w:t xml:space="preserve"> que cette exploitation induit, les recommandations suivantes ont été formulées :</w:t>
      </w:r>
    </w:p>
    <w:p w:rsidR="00E34FB3" w:rsidRPr="00AC639E" w:rsidRDefault="00E34FB3" w:rsidP="00E34FB3">
      <w:pPr>
        <w:pStyle w:val="Prrafodelista"/>
        <w:numPr>
          <w:ilvl w:val="0"/>
          <w:numId w:val="8"/>
        </w:numPr>
        <w:spacing w:line="360" w:lineRule="auto"/>
        <w:jc w:val="both"/>
        <w:rPr>
          <w:rFonts w:ascii="Century Gothic" w:hAnsi="Century Gothic" w:cs="Arabic Transparent"/>
          <w:i/>
          <w:sz w:val="18"/>
          <w:szCs w:val="18"/>
        </w:rPr>
      </w:pPr>
      <w:r w:rsidRPr="00AC639E">
        <w:rPr>
          <w:rFonts w:ascii="Century Gothic" w:hAnsi="Century Gothic" w:cs="Arabic Transparent"/>
          <w:i/>
          <w:sz w:val="18"/>
          <w:szCs w:val="18"/>
        </w:rPr>
        <w:t>Au gouvernement de la RD Congo, en synergie inter ministérielle des ministères des Mines et Géologies, de l’Environnement, eau et forêt et des Finances, d’incorporer en exploitation minière artisanale, en titre compensatoire, une taxe/redevance couvrant les études d’impact environnemental en charge de l’exploitant détenteur du titre du foyer minier en activité. Ces fonds permettront de financer les projets d</w:t>
      </w:r>
      <w:r>
        <w:rPr>
          <w:rFonts w:ascii="Century Gothic" w:hAnsi="Century Gothic" w:cs="Arabic Transparent"/>
          <w:i/>
          <w:sz w:val="18"/>
          <w:szCs w:val="18"/>
        </w:rPr>
        <w:t>e</w:t>
      </w:r>
      <w:r w:rsidRPr="00AC639E">
        <w:rPr>
          <w:rFonts w:ascii="Century Gothic" w:hAnsi="Century Gothic" w:cs="Arabic Transparent"/>
          <w:i/>
          <w:sz w:val="18"/>
          <w:szCs w:val="18"/>
        </w:rPr>
        <w:t xml:space="preserve"> reboisement, de correction des terres cultivables dans les sites épuisés et d’adduction d’eau p</w:t>
      </w:r>
      <w:r>
        <w:rPr>
          <w:rFonts w:ascii="Century Gothic" w:hAnsi="Century Gothic" w:cs="Arabic Transparent"/>
          <w:i/>
          <w:sz w:val="18"/>
          <w:szCs w:val="18"/>
        </w:rPr>
        <w:t>otable dans des cités minières ;</w:t>
      </w:r>
    </w:p>
    <w:p w:rsidR="00E34FB3" w:rsidRDefault="00E34FB3" w:rsidP="00E34FB3">
      <w:pPr>
        <w:pStyle w:val="Prrafodelista"/>
        <w:numPr>
          <w:ilvl w:val="0"/>
          <w:numId w:val="8"/>
        </w:numPr>
        <w:spacing w:line="360" w:lineRule="auto"/>
        <w:jc w:val="both"/>
        <w:rPr>
          <w:rFonts w:ascii="Century Gothic" w:hAnsi="Century Gothic" w:cs="Arabic Transparent"/>
          <w:i/>
          <w:sz w:val="18"/>
          <w:szCs w:val="18"/>
        </w:rPr>
      </w:pPr>
      <w:r w:rsidRPr="00AC639E">
        <w:rPr>
          <w:rFonts w:ascii="Century Gothic" w:hAnsi="Century Gothic" w:cs="Arabic Transparent"/>
          <w:i/>
          <w:sz w:val="18"/>
          <w:szCs w:val="18"/>
        </w:rPr>
        <w:t>Au gouvernement de la RD Congo, en synergie inter ministérielle des ministères des Mines et Géologies, de l’Environnement, eau et forêt, par le biais du SAESCAM, d’exiger aux exploitants miniers artisanaux la construction des campements dans les sites miniers en tentes démontables pour une bonne conserva</w:t>
      </w:r>
      <w:r>
        <w:rPr>
          <w:rFonts w:ascii="Century Gothic" w:hAnsi="Century Gothic" w:cs="Arabic Transparent"/>
          <w:i/>
          <w:sz w:val="18"/>
          <w:szCs w:val="18"/>
        </w:rPr>
        <w:t>tion des écosystèmes forestiers ;</w:t>
      </w:r>
    </w:p>
    <w:p w:rsidR="00E34FB3" w:rsidRPr="00AC639E" w:rsidRDefault="00E34FB3" w:rsidP="00E34FB3">
      <w:pPr>
        <w:pStyle w:val="Prrafodelista"/>
        <w:numPr>
          <w:ilvl w:val="0"/>
          <w:numId w:val="8"/>
        </w:numPr>
        <w:autoSpaceDE w:val="0"/>
        <w:autoSpaceDN w:val="0"/>
        <w:adjustRightInd w:val="0"/>
        <w:spacing w:after="0" w:line="240" w:lineRule="auto"/>
        <w:jc w:val="both"/>
        <w:rPr>
          <w:rFonts w:ascii="Century Gothic" w:hAnsi="Century Gothic" w:cs="Arabic Transparent"/>
          <w:i/>
          <w:sz w:val="18"/>
          <w:szCs w:val="18"/>
        </w:rPr>
      </w:pPr>
      <w:r w:rsidRPr="00AC639E">
        <w:rPr>
          <w:rFonts w:ascii="Century Gothic" w:hAnsi="Century Gothic" w:cs="Arabic Transparent"/>
          <w:i/>
          <w:sz w:val="18"/>
          <w:szCs w:val="18"/>
        </w:rPr>
        <w:t>Assurer la formation technique ainsi que le soutien des exploitants miniers artisanaux (en méthodes et techniques semi modernes dans  l’exploitation art</w:t>
      </w:r>
      <w:r>
        <w:rPr>
          <w:rFonts w:ascii="Century Gothic" w:hAnsi="Century Gothic" w:cs="Arabic Transparent"/>
          <w:i/>
          <w:sz w:val="18"/>
          <w:szCs w:val="18"/>
        </w:rPr>
        <w:t>isanale et rendre disponibles les</w:t>
      </w:r>
      <w:r w:rsidRPr="00AC639E">
        <w:rPr>
          <w:rFonts w:ascii="Century Gothic" w:hAnsi="Century Gothic" w:cs="Arabic Transparent"/>
          <w:i/>
          <w:sz w:val="18"/>
          <w:szCs w:val="18"/>
        </w:rPr>
        <w:t xml:space="preserve"> matériels adaptés, etc.)</w:t>
      </w:r>
      <w:r>
        <w:rPr>
          <w:rFonts w:ascii="Century Gothic" w:hAnsi="Century Gothic" w:cs="Arabic Transparent"/>
          <w:i/>
          <w:sz w:val="18"/>
          <w:szCs w:val="18"/>
        </w:rPr>
        <w:t> ;</w:t>
      </w:r>
    </w:p>
    <w:p w:rsidR="00E34FB3" w:rsidRPr="00AC639E" w:rsidRDefault="00E34FB3" w:rsidP="00E34FB3">
      <w:pPr>
        <w:pStyle w:val="Prrafodelista"/>
        <w:autoSpaceDE w:val="0"/>
        <w:autoSpaceDN w:val="0"/>
        <w:adjustRightInd w:val="0"/>
        <w:spacing w:after="0" w:line="240" w:lineRule="auto"/>
        <w:jc w:val="both"/>
        <w:rPr>
          <w:rFonts w:ascii="Century Gothic" w:hAnsi="Century Gothic" w:cs="Arabic Transparent"/>
          <w:i/>
          <w:sz w:val="18"/>
          <w:szCs w:val="18"/>
        </w:rPr>
      </w:pPr>
    </w:p>
    <w:p w:rsidR="00E34FB3" w:rsidRDefault="00E34FB3" w:rsidP="00E34FB3">
      <w:pPr>
        <w:pStyle w:val="Prrafodelista"/>
        <w:numPr>
          <w:ilvl w:val="0"/>
          <w:numId w:val="8"/>
        </w:numPr>
        <w:autoSpaceDE w:val="0"/>
        <w:autoSpaceDN w:val="0"/>
        <w:adjustRightInd w:val="0"/>
        <w:spacing w:after="0" w:line="240" w:lineRule="auto"/>
        <w:jc w:val="both"/>
        <w:rPr>
          <w:rFonts w:ascii="Century Gothic" w:hAnsi="Century Gothic" w:cs="Arabic Transparent"/>
          <w:i/>
          <w:sz w:val="18"/>
          <w:szCs w:val="18"/>
        </w:rPr>
      </w:pPr>
      <w:r w:rsidRPr="001F6D4B">
        <w:rPr>
          <w:rFonts w:ascii="Century Gothic" w:hAnsi="Century Gothic" w:cs="Arabic Transparent"/>
          <w:i/>
          <w:sz w:val="18"/>
          <w:szCs w:val="18"/>
        </w:rPr>
        <w:t>Renforcer la capacité des SAESSCAM à gérer le secteur (méthodes, techniques et outils) </w:t>
      </w:r>
      <w:r>
        <w:rPr>
          <w:rFonts w:ascii="Century Gothic" w:hAnsi="Century Gothic" w:cs="Arabic Transparent"/>
          <w:i/>
          <w:sz w:val="18"/>
          <w:szCs w:val="18"/>
        </w:rPr>
        <w:t>en vue d’a</w:t>
      </w:r>
      <w:r w:rsidRPr="001F6D4B">
        <w:rPr>
          <w:rFonts w:ascii="Century Gothic" w:hAnsi="Century Gothic" w:cs="Arabic Transparent"/>
          <w:i/>
          <w:sz w:val="18"/>
          <w:szCs w:val="18"/>
        </w:rPr>
        <w:t xml:space="preserve">méliorer les conditions de travail dans les mines artisanales (exiger des exploitants </w:t>
      </w:r>
      <w:r>
        <w:rPr>
          <w:rFonts w:ascii="Century Gothic" w:hAnsi="Century Gothic" w:cs="Arabic Transparent"/>
          <w:i/>
          <w:sz w:val="18"/>
          <w:szCs w:val="18"/>
        </w:rPr>
        <w:t>des équipements de</w:t>
      </w:r>
      <w:r w:rsidRPr="001F6D4B">
        <w:rPr>
          <w:rFonts w:ascii="Century Gothic" w:hAnsi="Century Gothic" w:cs="Arabic Transparent"/>
          <w:i/>
          <w:sz w:val="18"/>
          <w:szCs w:val="18"/>
        </w:rPr>
        <w:t xml:space="preserve"> protection rassurant l’intégrité physique des creuseurs)</w:t>
      </w:r>
      <w:r>
        <w:rPr>
          <w:rFonts w:ascii="Century Gothic" w:hAnsi="Century Gothic" w:cs="Arabic Transparent"/>
          <w:i/>
          <w:sz w:val="18"/>
          <w:szCs w:val="18"/>
        </w:rPr>
        <w:t> ;</w:t>
      </w:r>
    </w:p>
    <w:p w:rsidR="00E34FB3" w:rsidRDefault="00E34FB3" w:rsidP="00E34FB3">
      <w:pPr>
        <w:pStyle w:val="Prrafodelista"/>
        <w:rPr>
          <w:rFonts w:ascii="Century Gothic" w:hAnsi="Century Gothic" w:cs="Arabic Transparent"/>
          <w:i/>
          <w:sz w:val="18"/>
          <w:szCs w:val="18"/>
        </w:rPr>
      </w:pPr>
    </w:p>
    <w:p w:rsidR="00E34FB3" w:rsidRPr="00AC639E" w:rsidRDefault="00E34FB3" w:rsidP="00E34FB3">
      <w:pPr>
        <w:pStyle w:val="Prrafodelista"/>
        <w:numPr>
          <w:ilvl w:val="0"/>
          <w:numId w:val="8"/>
        </w:numPr>
        <w:autoSpaceDE w:val="0"/>
        <w:autoSpaceDN w:val="0"/>
        <w:adjustRightInd w:val="0"/>
        <w:spacing w:after="0" w:line="240" w:lineRule="auto"/>
        <w:jc w:val="both"/>
        <w:rPr>
          <w:rFonts w:ascii="Century Gothic" w:hAnsi="Century Gothic" w:cs="Arabic Transparent"/>
          <w:i/>
          <w:sz w:val="18"/>
          <w:szCs w:val="18"/>
        </w:rPr>
      </w:pPr>
      <w:r w:rsidRPr="00AC639E">
        <w:rPr>
          <w:rFonts w:ascii="Century Gothic" w:hAnsi="Century Gothic" w:cs="Arabic Transparent"/>
          <w:i/>
          <w:sz w:val="18"/>
          <w:szCs w:val="18"/>
        </w:rPr>
        <w:t>Améliorer la sécurité dans tous les domaines de l’exploitation artisanale (santé, hygiène, etc.)</w:t>
      </w:r>
      <w:r>
        <w:rPr>
          <w:rFonts w:ascii="Century Gothic" w:hAnsi="Century Gothic" w:cs="Arabic Transparent"/>
          <w:i/>
          <w:sz w:val="18"/>
          <w:szCs w:val="18"/>
        </w:rPr>
        <w:t>.</w:t>
      </w:r>
    </w:p>
    <w:p w:rsidR="00E34FB3" w:rsidRPr="00AC639E" w:rsidRDefault="00E34FB3" w:rsidP="00E34FB3">
      <w:pPr>
        <w:pStyle w:val="Prrafodelista"/>
        <w:autoSpaceDE w:val="0"/>
        <w:autoSpaceDN w:val="0"/>
        <w:adjustRightInd w:val="0"/>
        <w:spacing w:after="0" w:line="240" w:lineRule="auto"/>
        <w:ind w:left="1440"/>
        <w:jc w:val="both"/>
        <w:rPr>
          <w:rFonts w:ascii="Century Gothic" w:hAnsi="Century Gothic" w:cs="Arabic Transparent"/>
          <w:i/>
          <w:sz w:val="18"/>
          <w:szCs w:val="18"/>
        </w:rPr>
      </w:pPr>
    </w:p>
    <w:p w:rsidR="00E34FB3" w:rsidRPr="00AC639E" w:rsidRDefault="00E34FB3" w:rsidP="00E34FB3">
      <w:pPr>
        <w:pStyle w:val="Prrafodelista"/>
        <w:spacing w:line="360" w:lineRule="auto"/>
        <w:ind w:left="1440"/>
        <w:jc w:val="both"/>
        <w:rPr>
          <w:rFonts w:ascii="Century Gothic" w:hAnsi="Century Gothic" w:cs="Arabic Transparent"/>
          <w:i/>
          <w:sz w:val="18"/>
          <w:szCs w:val="18"/>
        </w:rPr>
      </w:pPr>
    </w:p>
    <w:p w:rsidR="00E34FB3" w:rsidRDefault="00E34FB3" w:rsidP="00E34FB3">
      <w:pPr>
        <w:pStyle w:val="Prrafodelista"/>
        <w:numPr>
          <w:ilvl w:val="0"/>
          <w:numId w:val="4"/>
        </w:numPr>
        <w:jc w:val="both"/>
        <w:rPr>
          <w:rFonts w:ascii="Century Gothic" w:hAnsi="Century Gothic" w:cs="Arabic Transparent"/>
          <w:i/>
          <w:sz w:val="18"/>
          <w:szCs w:val="18"/>
        </w:rPr>
      </w:pPr>
      <w:r>
        <w:rPr>
          <w:rFonts w:ascii="Century Gothic" w:hAnsi="Century Gothic" w:cs="Arabic Transparent"/>
          <w:i/>
          <w:sz w:val="18"/>
          <w:szCs w:val="18"/>
        </w:rPr>
        <w:t>Faisant un retour sur la question de la transparence et de la traçabilité : é</w:t>
      </w:r>
      <w:r w:rsidRPr="00AC639E">
        <w:rPr>
          <w:rFonts w:ascii="Century Gothic" w:hAnsi="Century Gothic" w:cs="Arabic Transparent"/>
          <w:i/>
          <w:sz w:val="18"/>
          <w:szCs w:val="18"/>
        </w:rPr>
        <w:t xml:space="preserve">tant donné que les minerais provenant de neuf zones minières du territoire de Lubero convergent vers </w:t>
      </w:r>
      <w:r>
        <w:rPr>
          <w:rFonts w:ascii="Century Gothic" w:hAnsi="Century Gothic" w:cs="Arabic Transparent"/>
          <w:i/>
          <w:sz w:val="18"/>
          <w:szCs w:val="18"/>
        </w:rPr>
        <w:t>le centre de négoce de Butembo,</w:t>
      </w:r>
      <w:r w:rsidRPr="00AC639E">
        <w:rPr>
          <w:rFonts w:ascii="Century Gothic" w:hAnsi="Century Gothic" w:cs="Arabic Transparent"/>
          <w:i/>
          <w:sz w:val="18"/>
          <w:szCs w:val="18"/>
        </w:rPr>
        <w:t xml:space="preserve"> seul  point d’export</w:t>
      </w:r>
      <w:r>
        <w:rPr>
          <w:rFonts w:ascii="Century Gothic" w:hAnsi="Century Gothic" w:cs="Arabic Transparent"/>
          <w:i/>
          <w:sz w:val="18"/>
          <w:szCs w:val="18"/>
        </w:rPr>
        <w:t>ation</w:t>
      </w:r>
      <w:r w:rsidRPr="00AC639E">
        <w:rPr>
          <w:rFonts w:ascii="Century Gothic" w:hAnsi="Century Gothic" w:cs="Arabic Transparent"/>
          <w:i/>
          <w:sz w:val="18"/>
          <w:szCs w:val="18"/>
        </w:rPr>
        <w:t xml:space="preserve"> dans </w:t>
      </w:r>
      <w:r>
        <w:rPr>
          <w:rFonts w:ascii="Century Gothic" w:hAnsi="Century Gothic" w:cs="Arabic Transparent"/>
          <w:i/>
          <w:sz w:val="18"/>
          <w:szCs w:val="18"/>
        </w:rPr>
        <w:t>cette partie du pays :</w:t>
      </w:r>
    </w:p>
    <w:p w:rsidR="00E34FB3" w:rsidRDefault="00E34FB3" w:rsidP="00E34FB3">
      <w:pPr>
        <w:pStyle w:val="Prrafodelista"/>
        <w:jc w:val="both"/>
        <w:rPr>
          <w:rFonts w:ascii="Century Gothic" w:hAnsi="Century Gothic" w:cs="Arabic Transparent"/>
          <w:i/>
          <w:sz w:val="18"/>
          <w:szCs w:val="18"/>
        </w:rPr>
      </w:pPr>
    </w:p>
    <w:p w:rsidR="00E34FB3" w:rsidRDefault="00E34FB3" w:rsidP="00E34FB3">
      <w:pPr>
        <w:pStyle w:val="Prrafodelista"/>
        <w:jc w:val="both"/>
        <w:rPr>
          <w:rFonts w:ascii="Century Gothic" w:hAnsi="Century Gothic" w:cs="Arabic Transparent"/>
          <w:i/>
          <w:sz w:val="18"/>
          <w:szCs w:val="18"/>
        </w:rPr>
      </w:pPr>
      <w:r w:rsidRPr="007C1416">
        <w:rPr>
          <w:rFonts w:ascii="Century Gothic" w:hAnsi="Century Gothic" w:cs="Arabic Transparent"/>
          <w:b/>
          <w:i/>
          <w:sz w:val="18"/>
          <w:szCs w:val="18"/>
        </w:rPr>
        <w:t>Recommandations</w:t>
      </w:r>
      <w:r>
        <w:rPr>
          <w:rFonts w:ascii="Century Gothic" w:hAnsi="Century Gothic" w:cs="Arabic Transparent"/>
          <w:i/>
          <w:sz w:val="18"/>
          <w:szCs w:val="18"/>
        </w:rPr>
        <w:t xml:space="preserve"> : </w:t>
      </w:r>
    </w:p>
    <w:p w:rsidR="00E34FB3" w:rsidRDefault="00E34FB3" w:rsidP="00E34FB3">
      <w:pPr>
        <w:pStyle w:val="Prrafodelista"/>
        <w:numPr>
          <w:ilvl w:val="0"/>
          <w:numId w:val="9"/>
        </w:numPr>
        <w:jc w:val="both"/>
        <w:rPr>
          <w:rFonts w:ascii="Century Gothic" w:hAnsi="Century Gothic" w:cs="Arabic Transparent"/>
          <w:i/>
          <w:sz w:val="18"/>
          <w:szCs w:val="18"/>
        </w:rPr>
      </w:pPr>
      <w:r>
        <w:rPr>
          <w:rFonts w:ascii="Century Gothic" w:hAnsi="Century Gothic" w:cs="Arabic Transparent"/>
          <w:i/>
          <w:sz w:val="18"/>
          <w:szCs w:val="18"/>
        </w:rPr>
        <w:t>U</w:t>
      </w:r>
      <w:r w:rsidRPr="00AC639E">
        <w:rPr>
          <w:rFonts w:ascii="Century Gothic" w:hAnsi="Century Gothic" w:cs="Arabic Transparent"/>
          <w:i/>
          <w:sz w:val="18"/>
          <w:szCs w:val="18"/>
        </w:rPr>
        <w:t>ne cartographie détaillé</w:t>
      </w:r>
      <w:r>
        <w:rPr>
          <w:rFonts w:ascii="Century Gothic" w:hAnsi="Century Gothic" w:cs="Arabic Transparent"/>
          <w:i/>
          <w:sz w:val="18"/>
          <w:szCs w:val="18"/>
        </w:rPr>
        <w:t>e</w:t>
      </w:r>
      <w:r w:rsidRPr="00AC639E">
        <w:rPr>
          <w:rFonts w:ascii="Century Gothic" w:hAnsi="Century Gothic" w:cs="Arabic Transparent"/>
          <w:i/>
          <w:sz w:val="18"/>
          <w:szCs w:val="18"/>
        </w:rPr>
        <w:t xml:space="preserve"> des sites miniers artisanaux devrait être produite  pour tenter de répondre </w:t>
      </w:r>
      <w:r>
        <w:rPr>
          <w:rFonts w:ascii="Century Gothic" w:hAnsi="Century Gothic" w:cs="Arabic Transparent"/>
          <w:i/>
          <w:sz w:val="18"/>
          <w:szCs w:val="18"/>
        </w:rPr>
        <w:t>à</w:t>
      </w:r>
      <w:r w:rsidRPr="00AC639E">
        <w:rPr>
          <w:rFonts w:ascii="Century Gothic" w:hAnsi="Century Gothic" w:cs="Arabic Transparent"/>
          <w:i/>
          <w:sz w:val="18"/>
          <w:szCs w:val="18"/>
        </w:rPr>
        <w:t xml:space="preserve"> la problématique de la traçabilité et de la certification de la chaine d’approvisionnement de minerais </w:t>
      </w:r>
      <w:r>
        <w:rPr>
          <w:rFonts w:ascii="Century Gothic" w:hAnsi="Century Gothic" w:cs="Arabic Transparent"/>
          <w:i/>
          <w:sz w:val="18"/>
          <w:szCs w:val="18"/>
        </w:rPr>
        <w:t xml:space="preserve">à partir des sites de production ; </w:t>
      </w:r>
    </w:p>
    <w:p w:rsidR="00E34FB3" w:rsidRDefault="00E34FB3" w:rsidP="00E34FB3">
      <w:pPr>
        <w:pStyle w:val="Prrafodelista"/>
        <w:jc w:val="both"/>
        <w:rPr>
          <w:rFonts w:ascii="Century Gothic" w:hAnsi="Century Gothic" w:cs="Arabic Transparent"/>
          <w:i/>
          <w:sz w:val="18"/>
          <w:szCs w:val="18"/>
        </w:rPr>
      </w:pPr>
    </w:p>
    <w:p w:rsidR="00E34FB3" w:rsidRDefault="00E34FB3" w:rsidP="00E34FB3">
      <w:pPr>
        <w:pStyle w:val="Prrafodelista"/>
        <w:numPr>
          <w:ilvl w:val="0"/>
          <w:numId w:val="9"/>
        </w:numPr>
        <w:jc w:val="both"/>
        <w:rPr>
          <w:rFonts w:ascii="Century Gothic" w:hAnsi="Century Gothic" w:cs="Arabic Transparent"/>
          <w:i/>
          <w:sz w:val="18"/>
          <w:szCs w:val="18"/>
        </w:rPr>
      </w:pPr>
      <w:r>
        <w:rPr>
          <w:rFonts w:ascii="Century Gothic" w:hAnsi="Century Gothic" w:cs="Arabic Transparent"/>
          <w:i/>
          <w:sz w:val="18"/>
          <w:szCs w:val="18"/>
        </w:rPr>
        <w:t>La ville de Butembo étant éloignées de la ville de Goma, chef lieu de la Province du Nord Kivu, il est important de construire un Aéroport International pour la sortie des minerais de cette partie du Nord Kivu et de l’Est de la Province Orientale en vue de faciliter la communication directe avec les pays demandeurs. Cette mesure devra se coupler de la sécurisation des Opérateurs Economiques étrangers qui voudront investir dans l’exploitation des minerais à l’Est de la République Démocratique du Congo ;</w:t>
      </w:r>
    </w:p>
    <w:p w:rsidR="00E34FB3" w:rsidRDefault="00E34FB3" w:rsidP="00E34FB3">
      <w:pPr>
        <w:pStyle w:val="Prrafodelista"/>
        <w:jc w:val="both"/>
        <w:rPr>
          <w:rFonts w:ascii="Century Gothic" w:hAnsi="Century Gothic" w:cs="Arabic Transparent"/>
          <w:i/>
          <w:sz w:val="18"/>
          <w:szCs w:val="18"/>
        </w:rPr>
      </w:pPr>
    </w:p>
    <w:p w:rsidR="00E34FB3" w:rsidRDefault="00E34FB3" w:rsidP="00E34FB3">
      <w:pPr>
        <w:pStyle w:val="Prrafodelista"/>
        <w:numPr>
          <w:ilvl w:val="0"/>
          <w:numId w:val="9"/>
        </w:numPr>
        <w:jc w:val="both"/>
        <w:rPr>
          <w:rFonts w:ascii="Century Gothic" w:hAnsi="Century Gothic" w:cs="Arabic Transparent"/>
          <w:i/>
          <w:sz w:val="18"/>
          <w:szCs w:val="18"/>
        </w:rPr>
      </w:pPr>
      <w:r>
        <w:rPr>
          <w:rFonts w:ascii="Century Gothic" w:hAnsi="Century Gothic" w:cs="Arabic Transparent"/>
          <w:i/>
          <w:sz w:val="18"/>
          <w:szCs w:val="18"/>
        </w:rPr>
        <w:t>L</w:t>
      </w:r>
      <w:r w:rsidRPr="00AC639E">
        <w:rPr>
          <w:rFonts w:ascii="Century Gothic" w:hAnsi="Century Gothic" w:cs="Arabic Transparent"/>
          <w:i/>
          <w:sz w:val="18"/>
          <w:szCs w:val="18"/>
        </w:rPr>
        <w:t>a carte des sites miniers artisanaux servira de document de base dans l’applicabilité dans toutes les zones  minières  des projets ITRI et BGR initiatives internationales normatives de la légalisation pour des mi</w:t>
      </w:r>
      <w:r>
        <w:rPr>
          <w:rFonts w:ascii="Century Gothic" w:hAnsi="Century Gothic" w:cs="Arabic Transparent"/>
          <w:i/>
          <w:sz w:val="18"/>
          <w:szCs w:val="18"/>
        </w:rPr>
        <w:t>nerais de l’Est de la RD Congo ;</w:t>
      </w:r>
      <w:r w:rsidRPr="00AC639E">
        <w:rPr>
          <w:rFonts w:ascii="Century Gothic" w:hAnsi="Century Gothic" w:cs="Arabic Transparent"/>
          <w:i/>
          <w:sz w:val="18"/>
          <w:szCs w:val="18"/>
        </w:rPr>
        <w:t xml:space="preserve">  </w:t>
      </w:r>
    </w:p>
    <w:p w:rsidR="00E34FB3" w:rsidRDefault="00E34FB3" w:rsidP="00E34FB3">
      <w:pPr>
        <w:pStyle w:val="Prrafodelista"/>
        <w:jc w:val="both"/>
        <w:rPr>
          <w:rFonts w:ascii="Century Gothic" w:hAnsi="Century Gothic" w:cs="Arabic Transparent"/>
          <w:i/>
          <w:sz w:val="18"/>
          <w:szCs w:val="18"/>
        </w:rPr>
      </w:pPr>
      <w:r w:rsidRPr="00AC639E">
        <w:rPr>
          <w:rFonts w:ascii="Century Gothic" w:hAnsi="Century Gothic" w:cs="Arabic Transparent"/>
          <w:i/>
          <w:sz w:val="18"/>
          <w:szCs w:val="18"/>
        </w:rPr>
        <w:t xml:space="preserve"> </w:t>
      </w:r>
    </w:p>
    <w:p w:rsidR="00E34FB3" w:rsidRPr="00AC639E" w:rsidRDefault="00E34FB3" w:rsidP="00E34FB3">
      <w:pPr>
        <w:pStyle w:val="Prrafodelista"/>
        <w:numPr>
          <w:ilvl w:val="0"/>
          <w:numId w:val="9"/>
        </w:numPr>
        <w:jc w:val="both"/>
        <w:rPr>
          <w:rFonts w:ascii="Century Gothic" w:hAnsi="Century Gothic" w:cs="Arabic Transparent"/>
          <w:i/>
          <w:sz w:val="18"/>
          <w:szCs w:val="18"/>
        </w:rPr>
      </w:pPr>
      <w:r w:rsidRPr="00AC639E">
        <w:rPr>
          <w:rFonts w:ascii="Century Gothic" w:hAnsi="Century Gothic" w:cs="Arabic Transparent"/>
          <w:i/>
          <w:sz w:val="18"/>
          <w:szCs w:val="18"/>
        </w:rPr>
        <w:t>Définir les périmètres ou les carrés miniers réservés à l’exploitation artisanale dans la zone  pour résoudre les difficultés liés à l’article 109 du code minier et avoir une m</w:t>
      </w:r>
      <w:r>
        <w:rPr>
          <w:rFonts w:ascii="Century Gothic" w:hAnsi="Century Gothic" w:cs="Arabic Transparent"/>
          <w:i/>
          <w:sz w:val="18"/>
          <w:szCs w:val="18"/>
        </w:rPr>
        <w:t>ain mise de contrôle au secteur ;</w:t>
      </w:r>
    </w:p>
    <w:p w:rsidR="00E34FB3" w:rsidRPr="00AC639E" w:rsidRDefault="00E34FB3" w:rsidP="00E34FB3">
      <w:pPr>
        <w:pStyle w:val="Prrafodelista"/>
        <w:autoSpaceDE w:val="0"/>
        <w:autoSpaceDN w:val="0"/>
        <w:adjustRightInd w:val="0"/>
        <w:spacing w:after="0" w:line="240" w:lineRule="auto"/>
        <w:jc w:val="both"/>
        <w:rPr>
          <w:rFonts w:ascii="Century Gothic" w:hAnsi="Century Gothic" w:cs="Arabic Transparent"/>
          <w:i/>
          <w:sz w:val="18"/>
          <w:szCs w:val="18"/>
        </w:rPr>
      </w:pPr>
    </w:p>
    <w:p w:rsidR="00E34FB3" w:rsidRDefault="00E34FB3" w:rsidP="00E34FB3">
      <w:pPr>
        <w:pStyle w:val="Prrafodelista"/>
        <w:numPr>
          <w:ilvl w:val="0"/>
          <w:numId w:val="9"/>
        </w:numPr>
        <w:autoSpaceDE w:val="0"/>
        <w:autoSpaceDN w:val="0"/>
        <w:adjustRightInd w:val="0"/>
        <w:spacing w:after="0" w:line="240" w:lineRule="auto"/>
        <w:jc w:val="both"/>
        <w:rPr>
          <w:rFonts w:ascii="Century Gothic" w:hAnsi="Century Gothic" w:cs="Arabic Transparent"/>
          <w:i/>
          <w:sz w:val="18"/>
          <w:szCs w:val="18"/>
        </w:rPr>
      </w:pPr>
      <w:r w:rsidRPr="00494BAD">
        <w:rPr>
          <w:rFonts w:ascii="Century Gothic" w:hAnsi="Century Gothic" w:cs="Arabic Transparent"/>
          <w:i/>
          <w:sz w:val="18"/>
          <w:szCs w:val="18"/>
        </w:rPr>
        <w:t>Réduire les fraudes fiscales par une formation et une sensibilisation à la citoyenneté du personnel des services de Douanes</w:t>
      </w:r>
      <w:r>
        <w:rPr>
          <w:rFonts w:ascii="Century Gothic" w:hAnsi="Century Gothic" w:cs="Arabic Transparent"/>
          <w:i/>
          <w:sz w:val="18"/>
          <w:szCs w:val="18"/>
        </w:rPr>
        <w:t> ;</w:t>
      </w:r>
    </w:p>
    <w:p w:rsidR="00E34FB3" w:rsidRDefault="00E34FB3" w:rsidP="00E34FB3">
      <w:pPr>
        <w:pStyle w:val="Prrafodelista"/>
        <w:rPr>
          <w:rFonts w:ascii="Century Gothic" w:hAnsi="Century Gothic" w:cs="Arabic Transparent"/>
          <w:i/>
          <w:sz w:val="18"/>
          <w:szCs w:val="18"/>
        </w:rPr>
      </w:pPr>
    </w:p>
    <w:p w:rsidR="00E34FB3" w:rsidRPr="00AC639E" w:rsidRDefault="00E34FB3" w:rsidP="00E34FB3">
      <w:pPr>
        <w:pStyle w:val="Prrafodelista"/>
        <w:numPr>
          <w:ilvl w:val="0"/>
          <w:numId w:val="9"/>
        </w:numPr>
        <w:autoSpaceDE w:val="0"/>
        <w:autoSpaceDN w:val="0"/>
        <w:adjustRightInd w:val="0"/>
        <w:spacing w:after="0" w:line="240" w:lineRule="auto"/>
        <w:jc w:val="both"/>
        <w:rPr>
          <w:rFonts w:ascii="Century Gothic" w:hAnsi="Century Gothic" w:cs="Arabic Transparent"/>
          <w:i/>
          <w:sz w:val="18"/>
          <w:szCs w:val="18"/>
        </w:rPr>
      </w:pPr>
      <w:r w:rsidRPr="00AC639E">
        <w:rPr>
          <w:rFonts w:ascii="Century Gothic" w:hAnsi="Century Gothic" w:cs="Arabic Transparent"/>
          <w:i/>
          <w:sz w:val="18"/>
          <w:szCs w:val="18"/>
        </w:rPr>
        <w:t>Améliorer l’accès aux marchés grâce à la transparence e</w:t>
      </w:r>
      <w:r>
        <w:rPr>
          <w:rFonts w:ascii="Century Gothic" w:hAnsi="Century Gothic" w:cs="Arabic Transparent"/>
          <w:i/>
          <w:sz w:val="18"/>
          <w:szCs w:val="18"/>
        </w:rPr>
        <w:t>t à la traçabilité (soit en ouv</w:t>
      </w:r>
      <w:r w:rsidRPr="00AC639E">
        <w:rPr>
          <w:rFonts w:ascii="Century Gothic" w:hAnsi="Century Gothic" w:cs="Arabic Transparent"/>
          <w:i/>
          <w:sz w:val="18"/>
          <w:szCs w:val="18"/>
        </w:rPr>
        <w:t xml:space="preserve">rant de centre de négoce ou de marchés boursiers de minerais dans les provinces </w:t>
      </w:r>
      <w:r>
        <w:rPr>
          <w:rFonts w:ascii="Century Gothic" w:hAnsi="Century Gothic" w:cs="Arabic Transparent"/>
          <w:i/>
          <w:sz w:val="18"/>
          <w:szCs w:val="18"/>
        </w:rPr>
        <w:t xml:space="preserve">et </w:t>
      </w:r>
      <w:r w:rsidRPr="00AC639E">
        <w:rPr>
          <w:rFonts w:ascii="Century Gothic" w:hAnsi="Century Gothic" w:cs="Arabic Transparent"/>
          <w:i/>
          <w:sz w:val="18"/>
          <w:szCs w:val="18"/>
        </w:rPr>
        <w:t>à Butembo)</w:t>
      </w:r>
      <w:r>
        <w:rPr>
          <w:rFonts w:ascii="Century Gothic" w:hAnsi="Century Gothic" w:cs="Arabic Transparent"/>
          <w:i/>
          <w:sz w:val="18"/>
          <w:szCs w:val="18"/>
        </w:rPr>
        <w:t>. Encourager l’installation et la sécurisation des demandeurs et Consommateurs étrangers dans les villes de l’Est de la République Démocratique du Congo dans le cadre de la lutte contre les fraudes massives qui profitent aux pays limitrophes et agresseurs de notre pays.</w:t>
      </w:r>
    </w:p>
    <w:p w:rsidR="00E34FB3" w:rsidRDefault="00E34FB3"/>
    <w:sectPr w:rsidR="00E34FB3" w:rsidSect="007D5A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FAC" w:rsidRDefault="004A6FAC">
      <w:pPr>
        <w:spacing w:after="0" w:line="240" w:lineRule="auto"/>
      </w:pPr>
      <w:r>
        <w:separator/>
      </w:r>
    </w:p>
  </w:endnote>
  <w:endnote w:type="continuationSeparator" w:id="0">
    <w:p w:rsidR="004A6FAC" w:rsidRDefault="004A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FAC" w:rsidRDefault="004A6FAC">
      <w:pPr>
        <w:spacing w:after="0" w:line="240" w:lineRule="auto"/>
      </w:pPr>
      <w:r>
        <w:separator/>
      </w:r>
    </w:p>
  </w:footnote>
  <w:footnote w:type="continuationSeparator" w:id="0">
    <w:p w:rsidR="004A6FAC" w:rsidRDefault="004A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4DB6"/>
    <w:multiLevelType w:val="hybridMultilevel"/>
    <w:tmpl w:val="097AE5A8"/>
    <w:lvl w:ilvl="0" w:tplc="06FAE5E2">
      <w:start w:val="2"/>
      <w:numFmt w:val="bullet"/>
      <w:lvlText w:val="-"/>
      <w:lvlJc w:val="left"/>
      <w:pPr>
        <w:ind w:left="720" w:hanging="360"/>
      </w:pPr>
      <w:rPr>
        <w:rFonts w:ascii="Century Gothic" w:eastAsia="Times New Roman" w:hAnsi="Century Gothic"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3159EA"/>
    <w:multiLevelType w:val="hybridMultilevel"/>
    <w:tmpl w:val="96B4FF64"/>
    <w:lvl w:ilvl="0" w:tplc="A792FF16">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BF069B4"/>
    <w:multiLevelType w:val="hybridMultilevel"/>
    <w:tmpl w:val="BAB062C6"/>
    <w:lvl w:ilvl="0" w:tplc="06FAE5E2">
      <w:start w:val="2"/>
      <w:numFmt w:val="bullet"/>
      <w:lvlText w:val="-"/>
      <w:lvlJc w:val="left"/>
      <w:pPr>
        <w:ind w:left="720" w:hanging="360"/>
      </w:pPr>
      <w:rPr>
        <w:rFonts w:ascii="Century Gothic" w:eastAsia="Times New Roman" w:hAnsi="Century Gothic"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BA3DD3"/>
    <w:multiLevelType w:val="hybridMultilevel"/>
    <w:tmpl w:val="FAA2BAC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D4F0B79"/>
    <w:multiLevelType w:val="hybridMultilevel"/>
    <w:tmpl w:val="88C0B6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FD07340"/>
    <w:multiLevelType w:val="hybridMultilevel"/>
    <w:tmpl w:val="4E021602"/>
    <w:lvl w:ilvl="0" w:tplc="06FAE5E2">
      <w:start w:val="2"/>
      <w:numFmt w:val="bullet"/>
      <w:lvlText w:val="-"/>
      <w:lvlJc w:val="left"/>
      <w:pPr>
        <w:ind w:left="720" w:hanging="360"/>
      </w:pPr>
      <w:rPr>
        <w:rFonts w:ascii="Century Gothic" w:eastAsia="Times New Roman" w:hAnsi="Century Gothic"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6D035C"/>
    <w:multiLevelType w:val="hybridMultilevel"/>
    <w:tmpl w:val="1CEAA224"/>
    <w:lvl w:ilvl="0" w:tplc="040C0001">
      <w:start w:val="1"/>
      <w:numFmt w:val="bullet"/>
      <w:lvlText w:val=""/>
      <w:lvlJc w:val="left"/>
      <w:pPr>
        <w:ind w:left="1550" w:hanging="360"/>
      </w:pPr>
      <w:rPr>
        <w:rFonts w:ascii="Symbol" w:hAnsi="Symbol" w:hint="default"/>
      </w:rPr>
    </w:lvl>
    <w:lvl w:ilvl="1" w:tplc="040C0003" w:tentative="1">
      <w:start w:val="1"/>
      <w:numFmt w:val="bullet"/>
      <w:lvlText w:val="o"/>
      <w:lvlJc w:val="left"/>
      <w:pPr>
        <w:ind w:left="2270" w:hanging="360"/>
      </w:pPr>
      <w:rPr>
        <w:rFonts w:ascii="Courier New" w:hAnsi="Courier New" w:cs="Courier New" w:hint="default"/>
      </w:rPr>
    </w:lvl>
    <w:lvl w:ilvl="2" w:tplc="040C0005" w:tentative="1">
      <w:start w:val="1"/>
      <w:numFmt w:val="bullet"/>
      <w:lvlText w:val=""/>
      <w:lvlJc w:val="left"/>
      <w:pPr>
        <w:ind w:left="2990" w:hanging="360"/>
      </w:pPr>
      <w:rPr>
        <w:rFonts w:ascii="Wingdings" w:hAnsi="Wingdings" w:hint="default"/>
      </w:rPr>
    </w:lvl>
    <w:lvl w:ilvl="3" w:tplc="040C0001" w:tentative="1">
      <w:start w:val="1"/>
      <w:numFmt w:val="bullet"/>
      <w:lvlText w:val=""/>
      <w:lvlJc w:val="left"/>
      <w:pPr>
        <w:ind w:left="3710" w:hanging="360"/>
      </w:pPr>
      <w:rPr>
        <w:rFonts w:ascii="Symbol" w:hAnsi="Symbol" w:hint="default"/>
      </w:rPr>
    </w:lvl>
    <w:lvl w:ilvl="4" w:tplc="040C0003" w:tentative="1">
      <w:start w:val="1"/>
      <w:numFmt w:val="bullet"/>
      <w:lvlText w:val="o"/>
      <w:lvlJc w:val="left"/>
      <w:pPr>
        <w:ind w:left="4430" w:hanging="360"/>
      </w:pPr>
      <w:rPr>
        <w:rFonts w:ascii="Courier New" w:hAnsi="Courier New" w:cs="Courier New" w:hint="default"/>
      </w:rPr>
    </w:lvl>
    <w:lvl w:ilvl="5" w:tplc="040C0005" w:tentative="1">
      <w:start w:val="1"/>
      <w:numFmt w:val="bullet"/>
      <w:lvlText w:val=""/>
      <w:lvlJc w:val="left"/>
      <w:pPr>
        <w:ind w:left="5150" w:hanging="360"/>
      </w:pPr>
      <w:rPr>
        <w:rFonts w:ascii="Wingdings" w:hAnsi="Wingdings" w:hint="default"/>
      </w:rPr>
    </w:lvl>
    <w:lvl w:ilvl="6" w:tplc="040C0001" w:tentative="1">
      <w:start w:val="1"/>
      <w:numFmt w:val="bullet"/>
      <w:lvlText w:val=""/>
      <w:lvlJc w:val="left"/>
      <w:pPr>
        <w:ind w:left="5870" w:hanging="360"/>
      </w:pPr>
      <w:rPr>
        <w:rFonts w:ascii="Symbol" w:hAnsi="Symbol" w:hint="default"/>
      </w:rPr>
    </w:lvl>
    <w:lvl w:ilvl="7" w:tplc="040C0003" w:tentative="1">
      <w:start w:val="1"/>
      <w:numFmt w:val="bullet"/>
      <w:lvlText w:val="o"/>
      <w:lvlJc w:val="left"/>
      <w:pPr>
        <w:ind w:left="6590" w:hanging="360"/>
      </w:pPr>
      <w:rPr>
        <w:rFonts w:ascii="Courier New" w:hAnsi="Courier New" w:cs="Courier New" w:hint="default"/>
      </w:rPr>
    </w:lvl>
    <w:lvl w:ilvl="8" w:tplc="040C0005" w:tentative="1">
      <w:start w:val="1"/>
      <w:numFmt w:val="bullet"/>
      <w:lvlText w:val=""/>
      <w:lvlJc w:val="left"/>
      <w:pPr>
        <w:ind w:left="7310" w:hanging="360"/>
      </w:pPr>
      <w:rPr>
        <w:rFonts w:ascii="Wingdings" w:hAnsi="Wingdings" w:hint="default"/>
      </w:rPr>
    </w:lvl>
  </w:abstractNum>
  <w:abstractNum w:abstractNumId="7">
    <w:nsid w:val="65C87E7A"/>
    <w:multiLevelType w:val="hybridMultilevel"/>
    <w:tmpl w:val="B4968B4E"/>
    <w:lvl w:ilvl="0" w:tplc="040C0001">
      <w:start w:val="1"/>
      <w:numFmt w:val="bullet"/>
      <w:lvlText w:val=""/>
      <w:lvlJc w:val="left"/>
      <w:pPr>
        <w:ind w:left="1498" w:hanging="360"/>
      </w:pPr>
      <w:rPr>
        <w:rFonts w:ascii="Symbol" w:hAnsi="Symbol" w:hint="default"/>
      </w:rPr>
    </w:lvl>
    <w:lvl w:ilvl="1" w:tplc="040C0003" w:tentative="1">
      <w:start w:val="1"/>
      <w:numFmt w:val="bullet"/>
      <w:lvlText w:val="o"/>
      <w:lvlJc w:val="left"/>
      <w:pPr>
        <w:ind w:left="2218" w:hanging="360"/>
      </w:pPr>
      <w:rPr>
        <w:rFonts w:ascii="Courier New" w:hAnsi="Courier New" w:cs="Courier New" w:hint="default"/>
      </w:rPr>
    </w:lvl>
    <w:lvl w:ilvl="2" w:tplc="040C0005" w:tentative="1">
      <w:start w:val="1"/>
      <w:numFmt w:val="bullet"/>
      <w:lvlText w:val=""/>
      <w:lvlJc w:val="left"/>
      <w:pPr>
        <w:ind w:left="2938" w:hanging="360"/>
      </w:pPr>
      <w:rPr>
        <w:rFonts w:ascii="Wingdings" w:hAnsi="Wingdings" w:hint="default"/>
      </w:rPr>
    </w:lvl>
    <w:lvl w:ilvl="3" w:tplc="040C0001" w:tentative="1">
      <w:start w:val="1"/>
      <w:numFmt w:val="bullet"/>
      <w:lvlText w:val=""/>
      <w:lvlJc w:val="left"/>
      <w:pPr>
        <w:ind w:left="3658" w:hanging="360"/>
      </w:pPr>
      <w:rPr>
        <w:rFonts w:ascii="Symbol" w:hAnsi="Symbol" w:hint="default"/>
      </w:rPr>
    </w:lvl>
    <w:lvl w:ilvl="4" w:tplc="040C0003" w:tentative="1">
      <w:start w:val="1"/>
      <w:numFmt w:val="bullet"/>
      <w:lvlText w:val="o"/>
      <w:lvlJc w:val="left"/>
      <w:pPr>
        <w:ind w:left="4378" w:hanging="360"/>
      </w:pPr>
      <w:rPr>
        <w:rFonts w:ascii="Courier New" w:hAnsi="Courier New" w:cs="Courier New" w:hint="default"/>
      </w:rPr>
    </w:lvl>
    <w:lvl w:ilvl="5" w:tplc="040C0005" w:tentative="1">
      <w:start w:val="1"/>
      <w:numFmt w:val="bullet"/>
      <w:lvlText w:val=""/>
      <w:lvlJc w:val="left"/>
      <w:pPr>
        <w:ind w:left="5098" w:hanging="360"/>
      </w:pPr>
      <w:rPr>
        <w:rFonts w:ascii="Wingdings" w:hAnsi="Wingdings" w:hint="default"/>
      </w:rPr>
    </w:lvl>
    <w:lvl w:ilvl="6" w:tplc="040C0001" w:tentative="1">
      <w:start w:val="1"/>
      <w:numFmt w:val="bullet"/>
      <w:lvlText w:val=""/>
      <w:lvlJc w:val="left"/>
      <w:pPr>
        <w:ind w:left="5818" w:hanging="360"/>
      </w:pPr>
      <w:rPr>
        <w:rFonts w:ascii="Symbol" w:hAnsi="Symbol" w:hint="default"/>
      </w:rPr>
    </w:lvl>
    <w:lvl w:ilvl="7" w:tplc="040C0003" w:tentative="1">
      <w:start w:val="1"/>
      <w:numFmt w:val="bullet"/>
      <w:lvlText w:val="o"/>
      <w:lvlJc w:val="left"/>
      <w:pPr>
        <w:ind w:left="6538" w:hanging="360"/>
      </w:pPr>
      <w:rPr>
        <w:rFonts w:ascii="Courier New" w:hAnsi="Courier New" w:cs="Courier New" w:hint="default"/>
      </w:rPr>
    </w:lvl>
    <w:lvl w:ilvl="8" w:tplc="040C0005" w:tentative="1">
      <w:start w:val="1"/>
      <w:numFmt w:val="bullet"/>
      <w:lvlText w:val=""/>
      <w:lvlJc w:val="left"/>
      <w:pPr>
        <w:ind w:left="7258" w:hanging="360"/>
      </w:pPr>
      <w:rPr>
        <w:rFonts w:ascii="Wingdings" w:hAnsi="Wingdings" w:hint="default"/>
      </w:rPr>
    </w:lvl>
  </w:abstractNum>
  <w:abstractNum w:abstractNumId="8">
    <w:nsid w:val="6DDE3D1E"/>
    <w:multiLevelType w:val="hybridMultilevel"/>
    <w:tmpl w:val="E040A138"/>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hyphenationZone w:val="425"/>
  <w:characterSpacingControl w:val="doNotCompress"/>
  <w:savePreviewPicture/>
  <w:footnotePr>
    <w:footnote w:id="-1"/>
    <w:footnote w:id="0"/>
  </w:footnotePr>
  <w:endnotePr>
    <w:endnote w:id="-1"/>
    <w:endnote w:id="0"/>
  </w:endnotePr>
  <w:compat/>
  <w:rsids>
    <w:rsidRoot w:val="00E34FB3"/>
    <w:rsid w:val="004A6FAC"/>
    <w:rsid w:val="007801CB"/>
    <w:rsid w:val="007D5A5E"/>
    <w:rsid w:val="00E34F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B3"/>
    <w:pPr>
      <w:spacing w:after="200" w:line="276" w:lineRule="auto"/>
    </w:pPr>
    <w:rPr>
      <w:rFonts w:eastAsia="Times New Roman"/>
      <w:sz w:val="22"/>
      <w:szCs w:val="22"/>
      <w:lang w:val="fr-FR" w:eastAsia="en-US"/>
    </w:rPr>
  </w:style>
  <w:style w:type="paragraph" w:styleId="Ttulo1">
    <w:name w:val="heading 1"/>
    <w:basedOn w:val="Normal"/>
    <w:next w:val="Normal"/>
    <w:link w:val="Ttulo1Car"/>
    <w:uiPriority w:val="9"/>
    <w:qFormat/>
    <w:rsid w:val="00E34FB3"/>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E34FB3"/>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4FB3"/>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E34FB3"/>
    <w:rPr>
      <w:rFonts w:ascii="Cambria" w:eastAsia="Times New Roman" w:hAnsi="Cambria" w:cs="Times New Roman"/>
      <w:b/>
      <w:bCs/>
      <w:color w:val="4F81BD"/>
      <w:sz w:val="26"/>
      <w:szCs w:val="26"/>
    </w:rPr>
  </w:style>
  <w:style w:type="paragraph" w:styleId="Sinespaciado">
    <w:name w:val="No Spacing"/>
    <w:uiPriority w:val="1"/>
    <w:qFormat/>
    <w:rsid w:val="00E34FB3"/>
    <w:rPr>
      <w:rFonts w:eastAsia="Times New Roman"/>
      <w:sz w:val="22"/>
      <w:szCs w:val="22"/>
      <w:lang w:val="fr-FR" w:eastAsia="en-US"/>
    </w:rPr>
  </w:style>
  <w:style w:type="paragraph" w:styleId="Prrafodelista">
    <w:name w:val="List Paragraph"/>
    <w:basedOn w:val="Normal"/>
    <w:uiPriority w:val="34"/>
    <w:qFormat/>
    <w:rsid w:val="00E34FB3"/>
    <w:pPr>
      <w:ind w:left="720"/>
      <w:contextualSpacing/>
    </w:pPr>
  </w:style>
  <w:style w:type="paragraph" w:styleId="Epgrafe">
    <w:name w:val="caption"/>
    <w:basedOn w:val="Normal"/>
    <w:next w:val="Normal"/>
    <w:uiPriority w:val="35"/>
    <w:unhideWhenUsed/>
    <w:qFormat/>
    <w:rsid w:val="00E34FB3"/>
    <w:pPr>
      <w:spacing w:line="240" w:lineRule="auto"/>
    </w:pPr>
    <w:rPr>
      <w:b/>
      <w:bCs/>
      <w:color w:val="4F81BD"/>
      <w:sz w:val="18"/>
      <w:szCs w:val="18"/>
    </w:rPr>
  </w:style>
  <w:style w:type="paragraph" w:styleId="Textoindependiente2">
    <w:name w:val="Body Text 2"/>
    <w:basedOn w:val="Normal"/>
    <w:link w:val="Textoindependiente2Car"/>
    <w:rsid w:val="00E34FB3"/>
    <w:pPr>
      <w:spacing w:before="200" w:after="0" w:line="240" w:lineRule="auto"/>
      <w:ind w:left="709"/>
      <w:jc w:val="center"/>
    </w:pPr>
    <w:rPr>
      <w:rFonts w:ascii="Times New Roman" w:hAnsi="Times New Roman"/>
      <w:noProof/>
      <w:sz w:val="24"/>
      <w:szCs w:val="20"/>
      <w:lang w:val="en-US" w:eastAsia="fr-FR" w:bidi="en-US"/>
    </w:rPr>
  </w:style>
  <w:style w:type="character" w:customStyle="1" w:styleId="Textoindependiente2Car">
    <w:name w:val="Texto independiente 2 Car"/>
    <w:basedOn w:val="Fuentedeprrafopredeter"/>
    <w:link w:val="Textoindependiente2"/>
    <w:rsid w:val="00E34FB3"/>
    <w:rPr>
      <w:rFonts w:ascii="Times New Roman" w:eastAsia="Times New Roman" w:hAnsi="Times New Roman" w:cs="Times New Roman"/>
      <w:noProof/>
      <w:sz w:val="24"/>
      <w:szCs w:val="20"/>
      <w:lang w:val="en-US" w:eastAsia="fr-FR" w:bidi="en-US"/>
    </w:rPr>
  </w:style>
  <w:style w:type="character" w:styleId="nfasissutil">
    <w:name w:val="Subtle Emphasis"/>
    <w:uiPriority w:val="19"/>
    <w:qFormat/>
    <w:rsid w:val="00E34FB3"/>
    <w:rPr>
      <w:i/>
      <w:iCs/>
      <w:color w:val="243F60"/>
    </w:rPr>
  </w:style>
  <w:style w:type="character" w:styleId="Hipervnculo">
    <w:name w:val="Hyperlink"/>
    <w:basedOn w:val="Fuentedeprrafopredeter"/>
    <w:uiPriority w:val="99"/>
    <w:unhideWhenUsed/>
    <w:rsid w:val="00E34F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dhopbl@gadho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4067</Words>
  <Characters>22369</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26384</CharactersWithSpaces>
  <SharedDoc>false</SharedDoc>
  <HLinks>
    <vt:vector size="6" baseType="variant">
      <vt:variant>
        <vt:i4>6094959</vt:i4>
      </vt:variant>
      <vt:variant>
        <vt:i4>3</vt:i4>
      </vt:variant>
      <vt:variant>
        <vt:i4>0</vt:i4>
      </vt:variant>
      <vt:variant>
        <vt:i4>5</vt:i4>
      </vt:variant>
      <vt:variant>
        <vt:lpwstr>mailto:gadhopbl@gadhop.org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Tecum Barcelona</cp:lastModifiedBy>
  <cp:revision>2</cp:revision>
  <dcterms:created xsi:type="dcterms:W3CDTF">2013-02-17T11:03:00Z</dcterms:created>
  <dcterms:modified xsi:type="dcterms:W3CDTF">2013-02-17T11:03:00Z</dcterms:modified>
</cp:coreProperties>
</file>